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5E64FE">
      <w:pPr>
        <w:spacing w:line="620" w:lineRule="exact"/>
        <w:ind w:leftChars="-85" w:left="-178" w:rightChars="-73" w:right="-153"/>
        <w:jc w:val="center"/>
        <w:rPr>
          <w:rFonts w:ascii="Times New Roman" w:eastAsia="方正小标宋简体" w:hAnsi="Times New Roman"/>
          <w:b/>
          <w:bCs/>
          <w:color w:val="000000"/>
          <w:sz w:val="44"/>
          <w:szCs w:val="44"/>
        </w:rPr>
      </w:pPr>
      <w:bookmarkStart w:id="0" w:name="_GoBack"/>
      <w:bookmarkEnd w:id="0"/>
      <w:r>
        <w:rPr>
          <w:rFonts w:ascii="Times New Roman" w:eastAsia="方正小标宋简体" w:hAnsi="Times New Roman"/>
          <w:b/>
          <w:bCs/>
          <w:color w:val="000000"/>
          <w:sz w:val="44"/>
          <w:szCs w:val="44"/>
        </w:rPr>
        <w:t>关于《四川省散装水泥应用条例</w:t>
      </w:r>
    </w:p>
    <w:p w:rsidR="00000000" w:rsidRDefault="005E64FE">
      <w:pPr>
        <w:spacing w:line="620" w:lineRule="exact"/>
        <w:ind w:leftChars="-85" w:left="-178" w:rightChars="-73" w:right="-153"/>
        <w:jc w:val="center"/>
        <w:rPr>
          <w:rFonts w:ascii="Times New Roman" w:eastAsia="方正小标宋简体" w:hAnsi="Times New Roman" w:hint="eastAsia"/>
          <w:b/>
          <w:bCs/>
          <w:color w:val="000000"/>
          <w:sz w:val="44"/>
          <w:szCs w:val="44"/>
        </w:rPr>
      </w:pPr>
      <w:r>
        <w:rPr>
          <w:rFonts w:ascii="Times New Roman" w:eastAsia="方正小标宋简体" w:hAnsi="Times New Roman"/>
          <w:b/>
          <w:bCs/>
          <w:color w:val="000000"/>
          <w:sz w:val="44"/>
          <w:szCs w:val="44"/>
        </w:rPr>
        <w:t>（草案）》的说明</w:t>
      </w:r>
    </w:p>
    <w:p w:rsidR="00000000" w:rsidRDefault="005E64FE">
      <w:pPr>
        <w:spacing w:line="620" w:lineRule="exact"/>
        <w:ind w:leftChars="-85" w:left="-178" w:rightChars="-73" w:right="-153"/>
        <w:jc w:val="center"/>
        <w:rPr>
          <w:rFonts w:ascii="Times New Roman" w:eastAsia="方正仿宋简体" w:hAnsi="Times New Roman"/>
          <w:bCs/>
          <w:color w:val="000000"/>
          <w:szCs w:val="21"/>
        </w:rPr>
      </w:pPr>
      <w:r>
        <w:rPr>
          <w:rFonts w:ascii="Times New Roman" w:eastAsia="方正仿宋简体" w:hAnsi="Times New Roman"/>
          <w:bCs/>
          <w:color w:val="000000"/>
          <w:szCs w:val="21"/>
        </w:rPr>
        <w:t>2016</w:t>
      </w:r>
      <w:r>
        <w:rPr>
          <w:rFonts w:ascii="Times New Roman" w:eastAsia="方正仿宋简体" w:hAnsi="Times New Roman"/>
          <w:bCs/>
          <w:color w:val="000000"/>
          <w:szCs w:val="21"/>
        </w:rPr>
        <w:t>年</w:t>
      </w:r>
      <w:r>
        <w:rPr>
          <w:rFonts w:ascii="Times New Roman" w:eastAsia="方正仿宋简体" w:hAnsi="Times New Roman"/>
          <w:bCs/>
          <w:color w:val="000000"/>
          <w:szCs w:val="21"/>
        </w:rPr>
        <w:t>9</w:t>
      </w:r>
      <w:r>
        <w:rPr>
          <w:rFonts w:ascii="Times New Roman" w:eastAsia="方正仿宋简体" w:hAnsi="Times New Roman"/>
          <w:bCs/>
          <w:color w:val="000000"/>
          <w:szCs w:val="21"/>
        </w:rPr>
        <w:t>月</w:t>
      </w:r>
      <w:r>
        <w:rPr>
          <w:rFonts w:ascii="Times New Roman" w:eastAsia="方正仿宋简体" w:hAnsi="Times New Roman"/>
          <w:bCs/>
          <w:color w:val="000000"/>
          <w:szCs w:val="21"/>
        </w:rPr>
        <w:t>26</w:t>
      </w:r>
      <w:r>
        <w:rPr>
          <w:rFonts w:ascii="Times New Roman" w:eastAsia="方正仿宋简体" w:hAnsi="Times New Roman"/>
          <w:bCs/>
          <w:color w:val="000000"/>
          <w:szCs w:val="21"/>
        </w:rPr>
        <w:t>日在四川省第十二届人民代表大会常务委员会第二十八次会议上</w:t>
      </w:r>
    </w:p>
    <w:p w:rsidR="00000000" w:rsidRDefault="005E64FE">
      <w:pPr>
        <w:spacing w:line="620" w:lineRule="exact"/>
        <w:ind w:leftChars="-85" w:left="-178" w:rightChars="-73" w:right="-153"/>
        <w:jc w:val="center"/>
        <w:rPr>
          <w:rFonts w:ascii="Times New Roman" w:eastAsia="方正仿宋简体" w:hAnsi="Times New Roman"/>
          <w:bCs/>
          <w:color w:val="000000"/>
          <w:szCs w:val="21"/>
        </w:rPr>
      </w:pPr>
    </w:p>
    <w:p w:rsidR="00000000" w:rsidRDefault="005E64FE">
      <w:pPr>
        <w:spacing w:line="620" w:lineRule="exact"/>
        <w:ind w:leftChars="-85" w:left="-178" w:rightChars="-73" w:right="-153"/>
        <w:jc w:val="center"/>
        <w:rPr>
          <w:rFonts w:ascii="Times New Roman" w:eastAsia="方正楷体简体" w:hAnsi="Times New Roman"/>
          <w:b/>
          <w:bCs/>
          <w:color w:val="000000"/>
          <w:sz w:val="28"/>
          <w:szCs w:val="28"/>
        </w:rPr>
      </w:pPr>
      <w:r>
        <w:rPr>
          <w:rFonts w:ascii="Times New Roman" w:eastAsia="方正楷体简体" w:hAnsi="Times New Roman"/>
          <w:b/>
          <w:bCs/>
          <w:color w:val="000000"/>
          <w:sz w:val="28"/>
          <w:szCs w:val="28"/>
        </w:rPr>
        <w:t>四川省住房和城乡建设厅厅长</w:t>
      </w:r>
      <w:r>
        <w:rPr>
          <w:rFonts w:ascii="Times New Roman" w:eastAsia="方正楷体简体" w:hAnsi="Times New Roman"/>
          <w:b/>
          <w:bCs/>
          <w:color w:val="000000"/>
          <w:sz w:val="28"/>
          <w:szCs w:val="28"/>
        </w:rPr>
        <w:t xml:space="preserve">  </w:t>
      </w:r>
      <w:r>
        <w:rPr>
          <w:rFonts w:ascii="Times New Roman" w:eastAsia="方正楷体简体" w:hAnsi="Times New Roman"/>
          <w:b/>
          <w:bCs/>
          <w:color w:val="000000"/>
          <w:sz w:val="28"/>
          <w:szCs w:val="28"/>
        </w:rPr>
        <w:t>何</w:t>
      </w:r>
      <w:r>
        <w:rPr>
          <w:rFonts w:ascii="Times New Roman" w:eastAsia="方正楷体简体" w:hAnsi="Times New Roman" w:hint="eastAsia"/>
          <w:b/>
          <w:bCs/>
          <w:color w:val="000000"/>
          <w:sz w:val="28"/>
          <w:szCs w:val="28"/>
        </w:rPr>
        <w:t xml:space="preserve">  </w:t>
      </w:r>
      <w:r>
        <w:rPr>
          <w:rFonts w:ascii="Times New Roman" w:eastAsia="方正楷体简体" w:hAnsi="Times New Roman"/>
          <w:b/>
          <w:bCs/>
          <w:color w:val="000000"/>
          <w:sz w:val="28"/>
          <w:szCs w:val="28"/>
        </w:rPr>
        <w:t>健</w:t>
      </w:r>
      <w:r>
        <w:rPr>
          <w:rFonts w:ascii="Times New Roman" w:eastAsia="方正楷体简体" w:hAnsi="Times New Roman"/>
          <w:b/>
          <w:bCs/>
          <w:color w:val="000000"/>
          <w:sz w:val="28"/>
          <w:szCs w:val="28"/>
        </w:rPr>
        <w:t xml:space="preserve">  </w:t>
      </w:r>
    </w:p>
    <w:p w:rsidR="00000000" w:rsidRDefault="005E64FE">
      <w:pPr>
        <w:spacing w:line="620" w:lineRule="exact"/>
        <w:ind w:leftChars="-85" w:left="-178" w:rightChars="-73" w:right="-153"/>
        <w:jc w:val="center"/>
        <w:rPr>
          <w:rFonts w:ascii="Times New Roman" w:eastAsia="方正楷体简体" w:hAnsi="Times New Roman" w:hint="eastAsia"/>
          <w:b/>
          <w:bCs/>
          <w:color w:val="000000"/>
          <w:sz w:val="28"/>
          <w:szCs w:val="28"/>
        </w:rPr>
      </w:pPr>
    </w:p>
    <w:p w:rsidR="00000000" w:rsidRDefault="005E64FE">
      <w:pPr>
        <w:suppressAutoHyphens/>
        <w:spacing w:line="620" w:lineRule="exact"/>
        <w:ind w:leftChars="-85" w:left="-178" w:rightChars="-73" w:right="-153"/>
        <w:rPr>
          <w:rFonts w:ascii="Times New Roman" w:eastAsia="方正仿宋简体" w:hAnsi="Times New Roman"/>
          <w:b/>
          <w:bCs/>
          <w:color w:val="000000"/>
          <w:sz w:val="32"/>
          <w:szCs w:val="32"/>
        </w:rPr>
      </w:pPr>
      <w:r>
        <w:rPr>
          <w:rFonts w:ascii="Times New Roman" w:eastAsia="方正仿宋简体" w:hAnsi="Times New Roman"/>
          <w:b/>
          <w:bCs/>
          <w:color w:val="000000"/>
          <w:sz w:val="32"/>
          <w:szCs w:val="32"/>
        </w:rPr>
        <w:t>主任、各位副主任、秘书长、各位委员：</w:t>
      </w:r>
    </w:p>
    <w:p w:rsidR="00000000" w:rsidRDefault="005E64FE">
      <w:pPr>
        <w:suppressAutoHyphens/>
        <w:spacing w:line="620" w:lineRule="exact"/>
        <w:ind w:leftChars="-85" w:left="-178" w:rightChars="-73" w:right="-153"/>
        <w:rPr>
          <w:rFonts w:ascii="Times New Roman" w:eastAsia="方正仿宋简体" w:hAnsi="Times New Roman"/>
          <w:b/>
          <w:bCs/>
          <w:color w:val="000000"/>
          <w:sz w:val="32"/>
          <w:szCs w:val="32"/>
        </w:rPr>
      </w:pPr>
      <w:r>
        <w:rPr>
          <w:rFonts w:ascii="Times New Roman" w:eastAsia="仿宋_GB2312" w:hAnsi="Times New Roman"/>
          <w:bCs/>
          <w:color w:val="000000"/>
          <w:sz w:val="32"/>
          <w:szCs w:val="32"/>
        </w:rPr>
        <w:t xml:space="preserve">    </w:t>
      </w:r>
      <w:r>
        <w:rPr>
          <w:rFonts w:ascii="Times New Roman" w:eastAsia="方正仿宋简体" w:hAnsi="Times New Roman"/>
          <w:bCs/>
          <w:color w:val="000000"/>
          <w:sz w:val="32"/>
          <w:szCs w:val="32"/>
        </w:rPr>
        <w:t>我受省人民政府委托，现就《四川省散装水泥应用条例（草案）》（以下简称草案）作如下说明：</w:t>
      </w:r>
    </w:p>
    <w:p w:rsidR="00000000" w:rsidRDefault="005E64FE">
      <w:pPr>
        <w:suppressAutoHyphens/>
        <w:spacing w:line="620" w:lineRule="exact"/>
        <w:ind w:leftChars="-85" w:left="-178" w:rightChars="-73" w:right="-153" w:firstLineChars="200" w:firstLine="640"/>
        <w:rPr>
          <w:rFonts w:ascii="Times New Roman" w:eastAsia="方正黑体简体" w:hAnsi="Times New Roman"/>
          <w:bCs/>
          <w:color w:val="000000"/>
          <w:sz w:val="32"/>
          <w:szCs w:val="32"/>
        </w:rPr>
      </w:pPr>
      <w:r>
        <w:rPr>
          <w:rFonts w:ascii="Times New Roman" w:eastAsia="方正黑体简体" w:hAnsi="Times New Roman"/>
          <w:bCs/>
          <w:color w:val="000000"/>
          <w:sz w:val="32"/>
          <w:szCs w:val="32"/>
        </w:rPr>
        <w:t>一、制定条例的必要性</w:t>
      </w:r>
    </w:p>
    <w:p w:rsidR="00000000" w:rsidRDefault="005E64FE">
      <w:pPr>
        <w:suppressAutoHyphens/>
        <w:spacing w:line="620" w:lineRule="exact"/>
        <w:ind w:leftChars="-85" w:left="-178" w:rightChars="-73" w:right="-153"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资源、环境是当今社会发展的主题。</w:t>
      </w:r>
      <w:r>
        <w:rPr>
          <w:rFonts w:ascii="Times New Roman" w:eastAsia="方正仿宋简体" w:hAnsi="Times New Roman"/>
          <w:color w:val="000000"/>
          <w:sz w:val="32"/>
          <w:szCs w:val="32"/>
        </w:rPr>
        <w:t>十八届五中全会和省委十届七次全会提出了绿色发展理念，</w:t>
      </w:r>
      <w:r>
        <w:rPr>
          <w:rFonts w:ascii="Times New Roman" w:eastAsia="方正仿宋简体" w:hAnsi="Times New Roman"/>
          <w:color w:val="000000"/>
          <w:kern w:val="0"/>
          <w:sz w:val="32"/>
          <w:szCs w:val="32"/>
        </w:rPr>
        <w:t>发展散装水泥是保护环境、实现资源高效利用的重要途经之一，是发展循环经济的组成部分，也是建设生态文明，</w:t>
      </w:r>
      <w:r>
        <w:rPr>
          <w:rFonts w:ascii="Times New Roman" w:eastAsia="方正仿宋简体" w:hAnsi="Times New Roman"/>
          <w:color w:val="000000"/>
          <w:kern w:val="0"/>
          <w:sz w:val="32"/>
          <w:szCs w:val="32"/>
        </w:rPr>
        <w:t>实现资源节约型、环境友好型社会的必然选择。</w:t>
      </w:r>
    </w:p>
    <w:p w:rsidR="00000000" w:rsidRDefault="005E64FE" w:rsidP="005469A9">
      <w:pPr>
        <w:suppressAutoHyphens/>
        <w:spacing w:line="620" w:lineRule="exact"/>
        <w:ind w:leftChars="-85" w:left="-178" w:rightChars="-73" w:right="-153" w:firstLineChars="200" w:firstLine="643"/>
        <w:rPr>
          <w:rFonts w:ascii="Times New Roman" w:eastAsia="方正仿宋简体" w:hAnsi="Times New Roman"/>
          <w:color w:val="000000"/>
          <w:kern w:val="0"/>
          <w:sz w:val="32"/>
          <w:szCs w:val="32"/>
        </w:rPr>
      </w:pPr>
      <w:r>
        <w:rPr>
          <w:rFonts w:ascii="Times New Roman" w:eastAsia="方正仿宋简体" w:hAnsi="Times New Roman"/>
          <w:b/>
          <w:color w:val="000000"/>
          <w:kern w:val="0"/>
          <w:sz w:val="32"/>
          <w:szCs w:val="32"/>
        </w:rPr>
        <w:t>（一）制定条例是依法行政的需要。</w:t>
      </w:r>
      <w:r>
        <w:rPr>
          <w:rFonts w:ascii="Times New Roman" w:eastAsia="方正仿宋简体" w:hAnsi="Times New Roman"/>
          <w:color w:val="000000"/>
          <w:kern w:val="0"/>
          <w:sz w:val="32"/>
          <w:szCs w:val="32"/>
        </w:rPr>
        <w:t>走</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依法治散，依法兴散</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之路是建设法治四川的客观要求。</w:t>
      </w:r>
      <w:r>
        <w:rPr>
          <w:rFonts w:ascii="Times New Roman" w:eastAsia="方正仿宋简体" w:hAnsi="Times New Roman"/>
          <w:color w:val="000000"/>
          <w:kern w:val="0"/>
          <w:sz w:val="32"/>
          <w:szCs w:val="32"/>
        </w:rPr>
        <w:t>2002</w:t>
      </w:r>
      <w:r>
        <w:rPr>
          <w:rFonts w:ascii="Times New Roman" w:eastAsia="方正仿宋简体" w:hAnsi="Times New Roman"/>
          <w:color w:val="000000"/>
          <w:kern w:val="0"/>
          <w:sz w:val="32"/>
          <w:szCs w:val="32"/>
        </w:rPr>
        <w:t>年</w:t>
      </w:r>
      <w:r>
        <w:rPr>
          <w:rFonts w:ascii="Times New Roman" w:eastAsia="方正仿宋简体" w:hAnsi="Times New Roman"/>
          <w:color w:val="000000"/>
          <w:kern w:val="0"/>
          <w:sz w:val="32"/>
          <w:szCs w:val="32"/>
        </w:rPr>
        <w:t>9</w:t>
      </w:r>
      <w:r>
        <w:rPr>
          <w:rFonts w:ascii="Times New Roman" w:eastAsia="方正仿宋简体" w:hAnsi="Times New Roman"/>
          <w:color w:val="000000"/>
          <w:kern w:val="0"/>
          <w:sz w:val="32"/>
          <w:szCs w:val="32"/>
        </w:rPr>
        <w:t>月省政府颁布了《四川省散装水泥管理办法》（第</w:t>
      </w:r>
      <w:r>
        <w:rPr>
          <w:rFonts w:ascii="Times New Roman" w:eastAsia="方正仿宋简体" w:hAnsi="Times New Roman"/>
          <w:color w:val="000000"/>
          <w:kern w:val="0"/>
          <w:sz w:val="32"/>
          <w:szCs w:val="32"/>
        </w:rPr>
        <w:t>162</w:t>
      </w:r>
      <w:r>
        <w:rPr>
          <w:rFonts w:ascii="Times New Roman" w:eastAsia="方正仿宋简体" w:hAnsi="Times New Roman"/>
          <w:color w:val="000000"/>
          <w:kern w:val="0"/>
          <w:sz w:val="32"/>
          <w:szCs w:val="32"/>
        </w:rPr>
        <w:t>号令），对我省散装水泥的发展起到了积极的促进作用。但由于《四川省散装水泥管理办法》属地方政府规章，法律位阶低，约束力不够强；而且随着形势的</w:t>
      </w:r>
      <w:r>
        <w:rPr>
          <w:rFonts w:ascii="Times New Roman" w:eastAsia="方正仿宋简体" w:hAnsi="Times New Roman"/>
          <w:color w:val="000000"/>
          <w:kern w:val="0"/>
          <w:sz w:val="32"/>
          <w:szCs w:val="32"/>
        </w:rPr>
        <w:lastRenderedPageBreak/>
        <w:t>发展，该管理办法已不能完全适应新时期发展散装水泥的要求。制定《四川省散装水泥应用条例》将弥补我省散装水泥法规空白，保障全省散装水泥步入依法行政的法制化轨道。</w:t>
      </w:r>
    </w:p>
    <w:p w:rsidR="00000000" w:rsidRDefault="005E64FE" w:rsidP="005469A9">
      <w:pPr>
        <w:suppressAutoHyphens/>
        <w:spacing w:line="620" w:lineRule="exact"/>
        <w:ind w:leftChars="-85" w:left="-178" w:rightChars="-73" w:right="-153" w:firstLineChars="200" w:firstLine="643"/>
        <w:rPr>
          <w:rFonts w:ascii="Times New Roman" w:eastAsia="方正仿宋简体" w:hAnsi="Times New Roman"/>
          <w:color w:val="000000"/>
          <w:kern w:val="0"/>
          <w:sz w:val="32"/>
          <w:szCs w:val="32"/>
        </w:rPr>
      </w:pPr>
      <w:r>
        <w:rPr>
          <w:rFonts w:ascii="Times New Roman" w:eastAsia="方正仿宋简体" w:hAnsi="Times New Roman"/>
          <w:b/>
          <w:color w:val="000000"/>
          <w:kern w:val="0"/>
          <w:sz w:val="32"/>
          <w:szCs w:val="32"/>
        </w:rPr>
        <w:t>（二）制定条例是实现绿色</w:t>
      </w:r>
      <w:r>
        <w:rPr>
          <w:rFonts w:ascii="Times New Roman" w:eastAsia="方正仿宋简体" w:hAnsi="Times New Roman"/>
          <w:b/>
          <w:color w:val="000000"/>
          <w:kern w:val="0"/>
          <w:sz w:val="32"/>
          <w:szCs w:val="32"/>
        </w:rPr>
        <w:t>发展的需要。</w:t>
      </w:r>
      <w:r>
        <w:rPr>
          <w:rFonts w:ascii="Times New Roman" w:eastAsia="方正仿宋简体" w:hAnsi="Times New Roman"/>
          <w:color w:val="000000"/>
          <w:kern w:val="0"/>
          <w:sz w:val="32"/>
          <w:szCs w:val="32"/>
        </w:rPr>
        <w:t>散装水泥、预拌混凝土、预拌砂浆是公认的绿色建材。促进散装水泥发展，符合中央和省委绿色发展理念。发展散装水泥有利于节约资源。</w:t>
      </w:r>
      <w:r>
        <w:rPr>
          <w:rFonts w:ascii="Times New Roman" w:eastAsia="方正仿宋简体" w:hAnsi="Times New Roman"/>
          <w:color w:val="000000"/>
          <w:sz w:val="32"/>
          <w:szCs w:val="32"/>
        </w:rPr>
        <w:t>据测算，使用一万吨散装水泥，仅在资源节约方面产生的直接经济效益就达</w:t>
      </w:r>
      <w:r>
        <w:rPr>
          <w:rFonts w:ascii="Times New Roman" w:eastAsia="方正仿宋简体" w:hAnsi="Times New Roman"/>
          <w:color w:val="000000"/>
          <w:sz w:val="32"/>
          <w:szCs w:val="32"/>
        </w:rPr>
        <w:t>45</w:t>
      </w:r>
      <w:r>
        <w:rPr>
          <w:rFonts w:ascii="Times New Roman" w:eastAsia="方正仿宋简体" w:hAnsi="Times New Roman"/>
          <w:color w:val="000000"/>
          <w:sz w:val="32"/>
          <w:szCs w:val="32"/>
        </w:rPr>
        <w:t>万元。</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十二五</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期间我省累计推广散装水泥</w:t>
      </w:r>
      <w:r>
        <w:rPr>
          <w:rFonts w:ascii="Times New Roman" w:eastAsia="方正仿宋简体" w:hAnsi="Times New Roman"/>
          <w:color w:val="000000"/>
          <w:sz w:val="32"/>
          <w:szCs w:val="32"/>
        </w:rPr>
        <w:t>32895</w:t>
      </w:r>
      <w:r>
        <w:rPr>
          <w:rFonts w:ascii="Times New Roman" w:eastAsia="方正仿宋简体" w:hAnsi="Times New Roman"/>
          <w:color w:val="000000"/>
          <w:sz w:val="32"/>
          <w:szCs w:val="32"/>
        </w:rPr>
        <w:t>万吨，仅在资源节约方面产生的直接经济效益就达</w:t>
      </w:r>
      <w:r>
        <w:rPr>
          <w:rFonts w:ascii="Times New Roman" w:eastAsia="方正仿宋简体" w:hAnsi="Times New Roman"/>
          <w:color w:val="000000"/>
          <w:sz w:val="32"/>
          <w:szCs w:val="32"/>
        </w:rPr>
        <w:t>148.03</w:t>
      </w:r>
      <w:r>
        <w:rPr>
          <w:rFonts w:ascii="Times New Roman" w:eastAsia="方正仿宋简体" w:hAnsi="Times New Roman"/>
          <w:color w:val="000000"/>
          <w:sz w:val="32"/>
          <w:szCs w:val="32"/>
        </w:rPr>
        <w:t>亿元，综合节能折合标煤</w:t>
      </w:r>
      <w:r>
        <w:rPr>
          <w:rFonts w:ascii="Times New Roman" w:eastAsia="方正仿宋简体" w:hAnsi="Times New Roman"/>
          <w:color w:val="000000"/>
          <w:sz w:val="32"/>
          <w:szCs w:val="32"/>
        </w:rPr>
        <w:t>751.46</w:t>
      </w:r>
      <w:r>
        <w:rPr>
          <w:rFonts w:ascii="Times New Roman" w:eastAsia="方正仿宋简体" w:hAnsi="Times New Roman"/>
          <w:color w:val="000000"/>
          <w:sz w:val="32"/>
          <w:szCs w:val="32"/>
        </w:rPr>
        <w:t>万吨。发展散装水泥有利于环境保护。使用预拌混凝土、预拌砂浆，不仅可以节约资源，还可以减少污染物排放，保护城乡环境。</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十二五</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期间，我省因使用散装水泥减少粉尘排放量</w:t>
      </w:r>
      <w:r>
        <w:rPr>
          <w:rFonts w:ascii="Times New Roman" w:eastAsia="方正仿宋简体" w:hAnsi="Times New Roman"/>
          <w:color w:val="000000"/>
          <w:sz w:val="32"/>
          <w:szCs w:val="32"/>
        </w:rPr>
        <w:t>330</w:t>
      </w:r>
      <w:r>
        <w:rPr>
          <w:rFonts w:ascii="Times New Roman" w:eastAsia="方正仿宋简体" w:hAnsi="Times New Roman"/>
          <w:color w:val="000000"/>
          <w:sz w:val="32"/>
          <w:szCs w:val="32"/>
        </w:rPr>
        <w:t>.6</w:t>
      </w:r>
      <w:r>
        <w:rPr>
          <w:rFonts w:ascii="Times New Roman" w:eastAsia="方正仿宋简体" w:hAnsi="Times New Roman"/>
          <w:color w:val="000000"/>
          <w:sz w:val="32"/>
          <w:szCs w:val="32"/>
        </w:rPr>
        <w:t>万吨，减少二氧化碳排放量</w:t>
      </w:r>
      <w:r>
        <w:rPr>
          <w:rFonts w:ascii="Times New Roman" w:eastAsia="方正仿宋简体" w:hAnsi="Times New Roman"/>
          <w:color w:val="000000"/>
          <w:sz w:val="32"/>
          <w:szCs w:val="32"/>
        </w:rPr>
        <w:t>1965.09</w:t>
      </w:r>
      <w:r>
        <w:rPr>
          <w:rFonts w:ascii="Times New Roman" w:eastAsia="方正仿宋简体" w:hAnsi="Times New Roman"/>
          <w:color w:val="000000"/>
          <w:sz w:val="32"/>
          <w:szCs w:val="32"/>
        </w:rPr>
        <w:t>万吨，减少二氧化硫排放量</w:t>
      </w:r>
      <w:r>
        <w:rPr>
          <w:rFonts w:ascii="Times New Roman" w:eastAsia="方正仿宋简体" w:hAnsi="Times New Roman"/>
          <w:color w:val="000000"/>
          <w:sz w:val="32"/>
          <w:szCs w:val="32"/>
        </w:rPr>
        <w:t>6.43</w:t>
      </w:r>
      <w:r>
        <w:rPr>
          <w:rFonts w:ascii="Times New Roman" w:eastAsia="方正仿宋简体" w:hAnsi="Times New Roman"/>
          <w:color w:val="000000"/>
          <w:sz w:val="32"/>
          <w:szCs w:val="32"/>
        </w:rPr>
        <w:t>万吨。发展散装水泥有利于循环经济发展。使用</w:t>
      </w:r>
      <w:r>
        <w:rPr>
          <w:rFonts w:ascii="Times New Roman" w:eastAsia="方正仿宋简体" w:hAnsi="Times New Roman"/>
          <w:color w:val="000000"/>
          <w:sz w:val="32"/>
          <w:szCs w:val="32"/>
        </w:rPr>
        <w:t>1</w:t>
      </w:r>
      <w:r>
        <w:rPr>
          <w:rFonts w:ascii="Times New Roman" w:eastAsia="方正仿宋简体" w:hAnsi="Times New Roman"/>
          <w:color w:val="000000"/>
          <w:sz w:val="32"/>
          <w:szCs w:val="32"/>
        </w:rPr>
        <w:t>万吨散装水泥，可综合利用固体废弃物</w:t>
      </w:r>
      <w:r>
        <w:rPr>
          <w:rFonts w:ascii="Times New Roman" w:eastAsia="方正仿宋简体" w:hAnsi="Times New Roman"/>
          <w:color w:val="000000"/>
          <w:sz w:val="32"/>
          <w:szCs w:val="32"/>
        </w:rPr>
        <w:t>1800</w:t>
      </w:r>
      <w:r>
        <w:rPr>
          <w:rFonts w:ascii="Times New Roman" w:eastAsia="方正仿宋简体" w:hAnsi="Times New Roman"/>
          <w:color w:val="000000"/>
          <w:sz w:val="32"/>
          <w:szCs w:val="32"/>
        </w:rPr>
        <w:t>吨。</w:t>
      </w:r>
    </w:p>
    <w:p w:rsidR="00000000" w:rsidRDefault="005E64FE" w:rsidP="005469A9">
      <w:pPr>
        <w:suppressAutoHyphens/>
        <w:spacing w:line="620" w:lineRule="exact"/>
        <w:ind w:leftChars="-85" w:left="-178" w:rightChars="-73" w:right="-153" w:firstLineChars="200" w:firstLine="643"/>
        <w:rPr>
          <w:rFonts w:ascii="Times New Roman" w:eastAsia="方正仿宋简体" w:hAnsi="Times New Roman"/>
          <w:color w:val="000000"/>
          <w:kern w:val="0"/>
          <w:sz w:val="32"/>
          <w:szCs w:val="32"/>
        </w:rPr>
      </w:pPr>
      <w:r>
        <w:rPr>
          <w:rFonts w:ascii="Times New Roman" w:eastAsia="方正仿宋简体" w:hAnsi="Times New Roman"/>
          <w:b/>
          <w:color w:val="000000"/>
          <w:kern w:val="0"/>
          <w:sz w:val="32"/>
          <w:szCs w:val="32"/>
        </w:rPr>
        <w:t>（三）制定条例是适应国家对散装水泥发展应用更高要求的需要。</w:t>
      </w:r>
      <w:r>
        <w:rPr>
          <w:rFonts w:ascii="Times New Roman" w:eastAsia="方正仿宋简体" w:hAnsi="Times New Roman"/>
          <w:color w:val="000000"/>
          <w:sz w:val="32"/>
          <w:szCs w:val="32"/>
        </w:rPr>
        <w:t>《国务院关于做好建设节约型社会近期重点工作的通知》（国发〔</w:t>
      </w:r>
      <w:r>
        <w:rPr>
          <w:rFonts w:ascii="Times New Roman" w:eastAsia="方正仿宋简体" w:hAnsi="Times New Roman"/>
          <w:color w:val="000000"/>
          <w:sz w:val="32"/>
          <w:szCs w:val="32"/>
        </w:rPr>
        <w:t>2005</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21</w:t>
      </w:r>
      <w:r>
        <w:rPr>
          <w:rFonts w:ascii="Times New Roman" w:eastAsia="方正仿宋简体" w:hAnsi="Times New Roman"/>
          <w:color w:val="000000"/>
          <w:sz w:val="32"/>
          <w:szCs w:val="32"/>
        </w:rPr>
        <w:t>号）中明确</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落实发展散装水泥的政策措施，从使用环节入手，进一步加大散装水泥推广力度</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。要求大力发展绿色建材，推广应用预拌混凝土、预拌砂浆，限期禁止在城市城区</w:t>
      </w:r>
      <w:r>
        <w:rPr>
          <w:rFonts w:ascii="Times New Roman" w:eastAsia="方正仿宋简体" w:hAnsi="Times New Roman"/>
          <w:color w:val="000000"/>
          <w:sz w:val="32"/>
          <w:szCs w:val="32"/>
        </w:rPr>
        <w:lastRenderedPageBreak/>
        <w:t>现场搅拌混凝土、砂浆，推进建筑工业化发展。这些工作涉及到建材</w:t>
      </w:r>
      <w:r>
        <w:rPr>
          <w:rFonts w:ascii="Times New Roman" w:eastAsia="方正仿宋简体" w:hAnsi="Times New Roman"/>
          <w:color w:val="000000"/>
          <w:sz w:val="32"/>
          <w:szCs w:val="32"/>
        </w:rPr>
        <w:t>生产、建筑施工、物流运输、产业转型升级等多个环节，是一项复杂的系统工程。我省水泥散装率比全国平均水平低，</w:t>
      </w:r>
      <w:r>
        <w:rPr>
          <w:rFonts w:ascii="Times New Roman" w:eastAsia="方正仿宋简体" w:hAnsi="Times New Roman"/>
          <w:bCs/>
          <w:color w:val="000000"/>
          <w:sz w:val="32"/>
          <w:szCs w:val="32"/>
        </w:rPr>
        <w:t>客观上决定了采用法律手段推进的必要性。</w:t>
      </w:r>
    </w:p>
    <w:p w:rsidR="00000000" w:rsidRDefault="005E64FE">
      <w:pPr>
        <w:suppressAutoHyphens/>
        <w:spacing w:line="620" w:lineRule="exact"/>
        <w:ind w:leftChars="-85" w:left="-178" w:rightChars="-73" w:right="-153" w:firstLineChars="200" w:firstLine="640"/>
        <w:rPr>
          <w:rFonts w:ascii="Times New Roman" w:eastAsia="方正黑体简体" w:hAnsi="Times New Roman"/>
          <w:bCs/>
          <w:color w:val="000000"/>
          <w:sz w:val="32"/>
          <w:szCs w:val="32"/>
        </w:rPr>
      </w:pPr>
      <w:r>
        <w:rPr>
          <w:rFonts w:ascii="Times New Roman" w:eastAsia="方正黑体简体" w:hAnsi="Times New Roman"/>
          <w:bCs/>
          <w:color w:val="000000"/>
          <w:sz w:val="32"/>
          <w:szCs w:val="32"/>
        </w:rPr>
        <w:t>二、条例草案的起草过程</w:t>
      </w:r>
    </w:p>
    <w:p w:rsidR="00000000" w:rsidRDefault="005E64FE">
      <w:pPr>
        <w:suppressAutoHyphens/>
        <w:spacing w:line="620" w:lineRule="exact"/>
        <w:ind w:leftChars="-85" w:left="-178" w:rightChars="-73" w:right="-153" w:firstLineChars="200" w:firstLine="640"/>
        <w:rPr>
          <w:rFonts w:ascii="Times New Roman" w:eastAsia="方正仿宋简体" w:hAnsi="Times New Roman"/>
          <w:bCs/>
          <w:color w:val="000000"/>
          <w:sz w:val="32"/>
          <w:szCs w:val="32"/>
        </w:rPr>
      </w:pPr>
      <w:r>
        <w:rPr>
          <w:rFonts w:ascii="Times New Roman" w:eastAsia="方正仿宋简体" w:hAnsi="Times New Roman"/>
          <w:bCs/>
          <w:color w:val="000000"/>
          <w:sz w:val="32"/>
          <w:szCs w:val="32"/>
        </w:rPr>
        <w:t>《四川省散装水泥应用条例》列入立法项目后，省住建厅进行了立法调研，在征求有关单位意见的基础上，组织专家进行了论证。条例草案（代拟稿）于今年</w:t>
      </w:r>
      <w:r>
        <w:rPr>
          <w:rFonts w:ascii="Times New Roman" w:eastAsia="方正仿宋简体" w:hAnsi="Times New Roman"/>
          <w:bCs/>
          <w:color w:val="000000"/>
          <w:sz w:val="32"/>
          <w:szCs w:val="32"/>
        </w:rPr>
        <w:t>1</w:t>
      </w:r>
      <w:r>
        <w:rPr>
          <w:rFonts w:ascii="Times New Roman" w:eastAsia="方正仿宋简体" w:hAnsi="Times New Roman"/>
          <w:bCs/>
          <w:color w:val="000000"/>
          <w:sz w:val="32"/>
          <w:szCs w:val="32"/>
        </w:rPr>
        <w:t>月报送省政府法制办。省法制办按照立法程序，书面征求了省发展改革、财政、编办、公安、交通、质量技术监督、环境保护等部门和</w:t>
      </w:r>
      <w:r>
        <w:rPr>
          <w:rFonts w:ascii="Times New Roman" w:eastAsia="方正仿宋简体" w:hAnsi="Times New Roman"/>
          <w:bCs/>
          <w:color w:val="000000"/>
          <w:sz w:val="32"/>
          <w:szCs w:val="32"/>
        </w:rPr>
        <w:t>21</w:t>
      </w:r>
      <w:r>
        <w:rPr>
          <w:rFonts w:ascii="Times New Roman" w:eastAsia="方正仿宋简体" w:hAnsi="Times New Roman"/>
          <w:bCs/>
          <w:color w:val="000000"/>
          <w:sz w:val="32"/>
          <w:szCs w:val="32"/>
        </w:rPr>
        <w:t>个市（州）政府的意见，并于</w:t>
      </w:r>
      <w:r>
        <w:rPr>
          <w:rFonts w:ascii="Times New Roman" w:eastAsia="方正仿宋简体" w:hAnsi="Times New Roman"/>
          <w:bCs/>
          <w:color w:val="000000"/>
          <w:sz w:val="32"/>
          <w:szCs w:val="32"/>
        </w:rPr>
        <w:t>1</w:t>
      </w:r>
      <w:r>
        <w:rPr>
          <w:rFonts w:ascii="Times New Roman" w:eastAsia="方正仿宋简体" w:hAnsi="Times New Roman"/>
          <w:bCs/>
          <w:color w:val="000000"/>
          <w:sz w:val="32"/>
          <w:szCs w:val="32"/>
        </w:rPr>
        <w:t>月</w:t>
      </w:r>
      <w:r>
        <w:rPr>
          <w:rFonts w:ascii="Times New Roman" w:eastAsia="方正仿宋简体" w:hAnsi="Times New Roman"/>
          <w:bCs/>
          <w:color w:val="000000"/>
          <w:sz w:val="32"/>
          <w:szCs w:val="32"/>
        </w:rPr>
        <w:t>19</w:t>
      </w:r>
      <w:r>
        <w:rPr>
          <w:rFonts w:ascii="Times New Roman" w:eastAsia="方正仿宋简体" w:hAnsi="Times New Roman"/>
          <w:bCs/>
          <w:color w:val="000000"/>
          <w:sz w:val="32"/>
          <w:szCs w:val="32"/>
        </w:rPr>
        <w:t>日起在省政府和省法制办网上公开征求社会公众意见。</w:t>
      </w:r>
      <w:r>
        <w:rPr>
          <w:rFonts w:ascii="Times New Roman" w:eastAsia="方正仿宋简体" w:hAnsi="Times New Roman"/>
          <w:bCs/>
          <w:color w:val="000000"/>
          <w:sz w:val="32"/>
          <w:szCs w:val="32"/>
        </w:rPr>
        <w:t>省法制办会同省住建厅赴云南省以及省内的成都、乐山、攀枝花等地进行了立法调研，综合反馈意见和调研情况，经反复修改讨论形成条例草案（送审稿）呈报省政府。</w:t>
      </w:r>
      <w:r>
        <w:rPr>
          <w:rFonts w:ascii="Times New Roman" w:eastAsia="方正仿宋简体" w:hAnsi="Times New Roman"/>
          <w:bCs/>
          <w:color w:val="000000"/>
          <w:sz w:val="32"/>
          <w:szCs w:val="32"/>
        </w:rPr>
        <w:t>6</w:t>
      </w:r>
      <w:r>
        <w:rPr>
          <w:rFonts w:ascii="Times New Roman" w:eastAsia="方正仿宋简体" w:hAnsi="Times New Roman"/>
          <w:bCs/>
          <w:color w:val="000000"/>
          <w:sz w:val="32"/>
          <w:szCs w:val="32"/>
        </w:rPr>
        <w:t>月</w:t>
      </w:r>
      <w:r>
        <w:rPr>
          <w:rFonts w:ascii="Times New Roman" w:eastAsia="方正仿宋简体" w:hAnsi="Times New Roman"/>
          <w:bCs/>
          <w:color w:val="000000"/>
          <w:sz w:val="32"/>
          <w:szCs w:val="32"/>
        </w:rPr>
        <w:t>23</w:t>
      </w:r>
      <w:r>
        <w:rPr>
          <w:rFonts w:ascii="Times New Roman" w:eastAsia="方正仿宋简体" w:hAnsi="Times New Roman"/>
          <w:bCs/>
          <w:color w:val="000000"/>
          <w:sz w:val="32"/>
          <w:szCs w:val="32"/>
        </w:rPr>
        <w:t>日，省政府常务会议讨论通过了《四川省散装水泥应用条例（草案）》。</w:t>
      </w:r>
    </w:p>
    <w:p w:rsidR="00000000" w:rsidRDefault="005E64FE">
      <w:pPr>
        <w:widowControl/>
        <w:suppressAutoHyphens/>
        <w:adjustRightInd w:val="0"/>
        <w:snapToGrid w:val="0"/>
        <w:spacing w:line="620" w:lineRule="exact"/>
        <w:ind w:firstLineChars="200" w:firstLine="640"/>
        <w:rPr>
          <w:rFonts w:ascii="Times New Roman" w:eastAsia="方正黑体简体" w:hAnsi="Times New Roman"/>
          <w:color w:val="000000"/>
          <w:kern w:val="0"/>
          <w:sz w:val="32"/>
          <w:szCs w:val="32"/>
        </w:rPr>
      </w:pPr>
      <w:r>
        <w:rPr>
          <w:rFonts w:ascii="Times New Roman" w:eastAsia="方正黑体简体" w:hAnsi="Times New Roman"/>
          <w:color w:val="000000"/>
          <w:kern w:val="0"/>
          <w:sz w:val="32"/>
          <w:szCs w:val="32"/>
        </w:rPr>
        <w:t>三、需要说明的几个问题</w:t>
      </w:r>
    </w:p>
    <w:p w:rsidR="00000000" w:rsidRDefault="005E64FE" w:rsidP="005469A9">
      <w:pPr>
        <w:widowControl/>
        <w:suppressAutoHyphens/>
        <w:adjustRightInd w:val="0"/>
        <w:snapToGrid w:val="0"/>
        <w:spacing w:line="620" w:lineRule="exact"/>
        <w:ind w:firstLineChars="200" w:firstLine="643"/>
        <w:rPr>
          <w:rFonts w:ascii="Times New Roman" w:eastAsia="方正仿宋简体" w:hAnsi="Times New Roman"/>
          <w:b/>
          <w:color w:val="000000"/>
          <w:kern w:val="0"/>
          <w:sz w:val="32"/>
          <w:szCs w:val="32"/>
        </w:rPr>
      </w:pPr>
      <w:r>
        <w:rPr>
          <w:rFonts w:ascii="Times New Roman" w:eastAsia="方正仿宋简体" w:hAnsi="Times New Roman"/>
          <w:b/>
          <w:color w:val="000000"/>
          <w:kern w:val="0"/>
          <w:sz w:val="32"/>
          <w:szCs w:val="32"/>
        </w:rPr>
        <w:t>（一）关于管理主体和职责</w:t>
      </w:r>
    </w:p>
    <w:p w:rsidR="00000000" w:rsidRDefault="005E64FE">
      <w:pPr>
        <w:widowControl/>
        <w:suppressAutoHyphens/>
        <w:adjustRightInd w:val="0"/>
        <w:snapToGrid w:val="0"/>
        <w:spacing w:line="62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国函〔</w:t>
      </w:r>
      <w:r>
        <w:rPr>
          <w:rFonts w:ascii="Times New Roman" w:eastAsia="方正仿宋简体" w:hAnsi="Times New Roman"/>
          <w:color w:val="000000"/>
          <w:kern w:val="0"/>
          <w:sz w:val="32"/>
          <w:szCs w:val="32"/>
        </w:rPr>
        <w:t>1997</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8</w:t>
      </w:r>
      <w:r>
        <w:rPr>
          <w:rFonts w:ascii="Times New Roman" w:eastAsia="方正仿宋简体" w:hAnsi="Times New Roman"/>
          <w:color w:val="000000"/>
          <w:kern w:val="0"/>
          <w:sz w:val="32"/>
          <w:szCs w:val="32"/>
        </w:rPr>
        <w:t>号文件明确指出：</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各级散装水泥办公室是散装水泥工作的行政管理部门，对本地区散装水泥发展负有行政管理责任</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。商务部、财政部等七部局联合颁布的《散装水泥</w:t>
      </w:r>
      <w:r>
        <w:rPr>
          <w:rFonts w:ascii="Times New Roman" w:eastAsia="方正仿宋简体" w:hAnsi="Times New Roman"/>
          <w:color w:val="000000"/>
          <w:kern w:val="0"/>
          <w:sz w:val="32"/>
          <w:szCs w:val="32"/>
        </w:rPr>
        <w:lastRenderedPageBreak/>
        <w:t>管理办法》（二</w:t>
      </w:r>
      <w:r>
        <w:rPr>
          <w:rFonts w:ascii="Times New Roman" w:eastAsia="方正仿宋简体" w:hAnsi="Times New Roman"/>
          <w:color w:val="000000"/>
          <w:kern w:val="0"/>
          <w:sz w:val="32"/>
          <w:szCs w:val="32"/>
        </w:rPr>
        <w:t>00</w:t>
      </w:r>
      <w:r>
        <w:rPr>
          <w:rFonts w:ascii="Times New Roman" w:eastAsia="方正仿宋简体" w:hAnsi="Times New Roman"/>
          <w:color w:val="000000"/>
          <w:kern w:val="0"/>
          <w:sz w:val="32"/>
          <w:szCs w:val="32"/>
        </w:rPr>
        <w:t>四年第</w:t>
      </w:r>
      <w:r>
        <w:rPr>
          <w:rFonts w:ascii="Times New Roman" w:eastAsia="方正仿宋简体" w:hAnsi="Times New Roman"/>
          <w:color w:val="000000"/>
          <w:kern w:val="0"/>
          <w:sz w:val="32"/>
          <w:szCs w:val="32"/>
        </w:rPr>
        <w:t>5</w:t>
      </w:r>
      <w:r>
        <w:rPr>
          <w:rFonts w:ascii="Times New Roman" w:eastAsia="方正仿宋简体" w:hAnsi="Times New Roman"/>
          <w:color w:val="000000"/>
          <w:kern w:val="0"/>
          <w:sz w:val="32"/>
          <w:szCs w:val="32"/>
        </w:rPr>
        <w:t>号令）中明确：</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各级散装水泥办公室负责本行政区内</w:t>
      </w:r>
      <w:r>
        <w:rPr>
          <w:rFonts w:ascii="Times New Roman" w:eastAsia="方正仿宋简体" w:hAnsi="Times New Roman"/>
          <w:color w:val="000000"/>
          <w:kern w:val="0"/>
          <w:sz w:val="32"/>
          <w:szCs w:val="32"/>
        </w:rPr>
        <w:t>散装水泥行政管理的具体工作。</w:t>
      </w:r>
      <w:r>
        <w:rPr>
          <w:rFonts w:ascii="Times New Roman" w:eastAsia="方正仿宋简体" w:hAnsi="Times New Roman"/>
          <w:color w:val="000000"/>
          <w:kern w:val="0"/>
          <w:sz w:val="32"/>
          <w:szCs w:val="32"/>
        </w:rPr>
        <w:t>”</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当前，我省散装水泥行政主管部门统一在住房城乡建设主管部门，市（州）一级都设置了散装水泥管理机构，但大部分县（市、区）未设管理机构。为使散装水泥、预拌混凝土、预拌砂浆和混凝土预制构件的发展和应用做到责任明确，草案第五条规定</w:t>
      </w:r>
      <w:r>
        <w:rPr>
          <w:rFonts w:ascii="Times New Roman" w:eastAsia="方正仿宋简体" w:hAnsi="Times New Roman"/>
          <w:color w:val="000000"/>
          <w:sz w:val="32"/>
          <w:szCs w:val="32"/>
        </w:rPr>
        <w:t>“</w:t>
      </w:r>
      <w:r>
        <w:rPr>
          <w:rFonts w:ascii="Times New Roman" w:eastAsia="方正仿宋简体" w:hAnsi="Times New Roman"/>
          <w:color w:val="000000"/>
          <w:kern w:val="0"/>
          <w:sz w:val="32"/>
          <w:szCs w:val="32"/>
        </w:rPr>
        <w:t>县级以上地方人民政府住房城乡建设行政主管部门负责本行政区域内散装水泥、预拌混凝土、预拌砂浆和混凝土预制构件发展和应用的监督管理工作；县级以上地方人民政府设立的散装水泥管理机构负责散装水泥发展和应用的具体管理工作，所需工作经费按照规定纳入本级财政预算。</w:t>
      </w:r>
      <w:r>
        <w:rPr>
          <w:rFonts w:ascii="Times New Roman" w:eastAsia="方正仿宋简体" w:hAnsi="Times New Roman"/>
          <w:color w:val="000000"/>
          <w:kern w:val="0"/>
          <w:sz w:val="32"/>
          <w:szCs w:val="32"/>
        </w:rPr>
        <w:t>”</w:t>
      </w:r>
    </w:p>
    <w:p w:rsidR="00000000" w:rsidRDefault="005E64FE" w:rsidP="005469A9">
      <w:pPr>
        <w:widowControl/>
        <w:suppressAutoHyphens/>
        <w:adjustRightInd w:val="0"/>
        <w:snapToGrid w:val="0"/>
        <w:spacing w:line="620" w:lineRule="exact"/>
        <w:ind w:firstLineChars="200" w:firstLine="643"/>
        <w:rPr>
          <w:rFonts w:ascii="Times New Roman" w:eastAsia="方正仿宋简体" w:hAnsi="Times New Roman"/>
          <w:b/>
          <w:color w:val="000000"/>
          <w:kern w:val="0"/>
          <w:sz w:val="32"/>
          <w:szCs w:val="32"/>
        </w:rPr>
      </w:pPr>
      <w:r>
        <w:rPr>
          <w:rFonts w:ascii="Times New Roman" w:eastAsia="方正仿宋简体" w:hAnsi="Times New Roman"/>
          <w:b/>
          <w:color w:val="000000"/>
          <w:kern w:val="0"/>
          <w:sz w:val="32"/>
          <w:szCs w:val="32"/>
        </w:rPr>
        <w:t>（二</w:t>
      </w:r>
      <w:r>
        <w:rPr>
          <w:rFonts w:ascii="Times New Roman" w:eastAsia="方正仿宋简体" w:hAnsi="Times New Roman"/>
          <w:b/>
          <w:color w:val="000000"/>
          <w:kern w:val="0"/>
          <w:sz w:val="32"/>
          <w:szCs w:val="32"/>
        </w:rPr>
        <w:t>）关于散装水泥行业发展</w:t>
      </w:r>
    </w:p>
    <w:p w:rsidR="00000000" w:rsidRDefault="005E64FE">
      <w:pPr>
        <w:widowControl/>
        <w:suppressAutoHyphens/>
        <w:adjustRightInd w:val="0"/>
        <w:snapToGrid w:val="0"/>
        <w:spacing w:line="62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在散装水泥行业较快发展的同时，也带来了一些问题。一是部分地区产能过剩，设市城市预拌混凝土产能基本上都趋于饱和，市场竞争加剧。二是不少地方没有按规划、国土、环保要求，擅自设置混凝土搅拌厂（站），造成市场和市容混乱。三是仍有一些预拌混凝土和预拌砂浆生产项目达不到环境保护要求。为规范散装水泥行业健康发展，针对上述问题，草案在行业合理布局、环境保护方面作了规范，草案第六条规定</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省人民政府住房城乡建设行政主管部门应当会同有关部门编制全省</w:t>
      </w:r>
      <w:r>
        <w:rPr>
          <w:rFonts w:ascii="Times New Roman" w:eastAsia="方正仿宋简体" w:hAnsi="Times New Roman"/>
          <w:color w:val="000000"/>
          <w:kern w:val="0"/>
          <w:sz w:val="32"/>
          <w:szCs w:val="32"/>
        </w:rPr>
        <w:lastRenderedPageBreak/>
        <w:t>散装水泥发展和应用专项规划</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市（州）、县（市、区）人民</w:t>
      </w:r>
      <w:r>
        <w:rPr>
          <w:rFonts w:ascii="Times New Roman" w:eastAsia="方正仿宋简体" w:hAnsi="Times New Roman"/>
          <w:color w:val="000000"/>
          <w:kern w:val="0"/>
          <w:sz w:val="32"/>
          <w:szCs w:val="32"/>
        </w:rPr>
        <w:t>政府住房城乡建设行政主管部门应当根据全省散装水泥发展和应用专项规划，结合本地实际，编制本地散装水泥发展和应用专项规划</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。草案第七条规定，从事散装水泥有关的企业</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符合国家有关循环经济发展、清洁生产规定的，经依法认定后可以享受相关税收优惠</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。同时在草案第二十一条规定</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新建、改建、扩建预拌混凝土和预拌砂浆生产项目应当符合当地散装水泥发展和应用专项规划，并开展环境影响评价</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新建、改建、扩建水泥生产项目，应当按照散装水泥发放能力不低于国家规定的标准和环境保护要求进行设计、建设</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w:t>
      </w:r>
    </w:p>
    <w:p w:rsidR="00000000" w:rsidRDefault="005E64FE" w:rsidP="005469A9">
      <w:pPr>
        <w:widowControl/>
        <w:suppressAutoHyphens/>
        <w:adjustRightInd w:val="0"/>
        <w:snapToGrid w:val="0"/>
        <w:spacing w:line="620" w:lineRule="exact"/>
        <w:ind w:firstLineChars="200" w:firstLine="643"/>
        <w:rPr>
          <w:rFonts w:ascii="Times New Roman" w:eastAsia="方正仿宋简体" w:hAnsi="Times New Roman"/>
          <w:b/>
          <w:color w:val="000000"/>
          <w:kern w:val="0"/>
          <w:sz w:val="32"/>
          <w:szCs w:val="32"/>
        </w:rPr>
      </w:pPr>
      <w:r>
        <w:rPr>
          <w:rFonts w:ascii="Times New Roman" w:eastAsia="方正仿宋简体" w:hAnsi="Times New Roman"/>
          <w:b/>
          <w:color w:val="000000"/>
          <w:kern w:val="0"/>
          <w:sz w:val="32"/>
          <w:szCs w:val="32"/>
        </w:rPr>
        <w:t>（三）关于推广使用散装水泥</w:t>
      </w:r>
    </w:p>
    <w:p w:rsidR="00000000" w:rsidRDefault="005E64FE">
      <w:pPr>
        <w:widowControl/>
        <w:suppressAutoHyphens/>
        <w:adjustRightInd w:val="0"/>
        <w:snapToGrid w:val="0"/>
        <w:spacing w:line="62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发达</w:t>
      </w:r>
      <w:r>
        <w:rPr>
          <w:rFonts w:ascii="Times New Roman" w:eastAsia="方正仿宋简体" w:hAnsi="Times New Roman"/>
          <w:color w:val="000000"/>
          <w:kern w:val="0"/>
          <w:sz w:val="32"/>
          <w:szCs w:val="32"/>
        </w:rPr>
        <w:t>国家在上世纪</w:t>
      </w:r>
      <w:r>
        <w:rPr>
          <w:rFonts w:ascii="Times New Roman" w:eastAsia="方正仿宋简体" w:hAnsi="Times New Roman"/>
          <w:color w:val="000000"/>
          <w:kern w:val="0"/>
          <w:sz w:val="32"/>
          <w:szCs w:val="32"/>
        </w:rPr>
        <w:t>70</w:t>
      </w:r>
      <w:r>
        <w:rPr>
          <w:rFonts w:ascii="Times New Roman" w:eastAsia="方正仿宋简体" w:hAnsi="Times New Roman"/>
          <w:color w:val="000000"/>
          <w:kern w:val="0"/>
          <w:sz w:val="32"/>
          <w:szCs w:val="32"/>
        </w:rPr>
        <w:t>年代完成了袋装水泥到散装水泥的变革，散装率保持在</w:t>
      </w:r>
      <w:r>
        <w:rPr>
          <w:rFonts w:ascii="Times New Roman" w:eastAsia="方正仿宋简体" w:hAnsi="Times New Roman"/>
          <w:color w:val="000000"/>
          <w:kern w:val="0"/>
          <w:sz w:val="32"/>
          <w:szCs w:val="32"/>
        </w:rPr>
        <w:t>90%</w:t>
      </w:r>
      <w:r>
        <w:rPr>
          <w:rFonts w:ascii="Times New Roman" w:eastAsia="方正仿宋简体" w:hAnsi="Times New Roman"/>
          <w:color w:val="000000"/>
          <w:kern w:val="0"/>
          <w:sz w:val="32"/>
          <w:szCs w:val="32"/>
        </w:rPr>
        <w:t>以上。</w:t>
      </w:r>
      <w:r>
        <w:rPr>
          <w:rFonts w:ascii="Times New Roman" w:eastAsia="方正仿宋简体" w:hAnsi="Times New Roman"/>
          <w:bCs/>
          <w:color w:val="000000"/>
          <w:sz w:val="32"/>
          <w:szCs w:val="32"/>
        </w:rPr>
        <w:t>2015</w:t>
      </w:r>
      <w:r>
        <w:rPr>
          <w:rFonts w:ascii="Times New Roman" w:eastAsia="方正仿宋简体" w:hAnsi="Times New Roman"/>
          <w:bCs/>
          <w:color w:val="000000"/>
          <w:sz w:val="32"/>
          <w:szCs w:val="32"/>
        </w:rPr>
        <w:t>年，我省水泥散装率为</w:t>
      </w:r>
      <w:r>
        <w:rPr>
          <w:rFonts w:ascii="Times New Roman" w:eastAsia="方正仿宋简体" w:hAnsi="Times New Roman"/>
          <w:bCs/>
          <w:color w:val="000000"/>
          <w:sz w:val="32"/>
          <w:szCs w:val="32"/>
        </w:rPr>
        <w:t>50.14%</w:t>
      </w:r>
      <w:r>
        <w:rPr>
          <w:rFonts w:ascii="Times New Roman" w:eastAsia="方正仿宋简体" w:hAnsi="Times New Roman"/>
          <w:bCs/>
          <w:color w:val="000000"/>
          <w:sz w:val="32"/>
          <w:szCs w:val="32"/>
        </w:rPr>
        <w:t>，较全国平均水平低</w:t>
      </w:r>
      <w:r>
        <w:rPr>
          <w:rFonts w:ascii="Times New Roman" w:eastAsia="方正仿宋简体" w:hAnsi="Times New Roman"/>
          <w:bCs/>
          <w:color w:val="000000"/>
          <w:sz w:val="32"/>
          <w:szCs w:val="32"/>
        </w:rPr>
        <w:t>8.28</w:t>
      </w:r>
      <w:r>
        <w:rPr>
          <w:rFonts w:ascii="Times New Roman" w:eastAsia="方正仿宋简体" w:hAnsi="Times New Roman"/>
          <w:bCs/>
          <w:color w:val="000000"/>
          <w:sz w:val="32"/>
          <w:szCs w:val="32"/>
        </w:rPr>
        <w:t>个百分点。江苏、浙江、河北的散装率已分别达到</w:t>
      </w:r>
      <w:r>
        <w:rPr>
          <w:rFonts w:ascii="Times New Roman" w:eastAsia="方正仿宋简体" w:hAnsi="Times New Roman"/>
          <w:bCs/>
          <w:color w:val="000000"/>
          <w:sz w:val="32"/>
          <w:szCs w:val="32"/>
        </w:rPr>
        <w:t>88.06%</w:t>
      </w:r>
      <w:r>
        <w:rPr>
          <w:rFonts w:ascii="Times New Roman" w:eastAsia="方正仿宋简体" w:hAnsi="Times New Roman"/>
          <w:bCs/>
          <w:color w:val="000000"/>
          <w:sz w:val="32"/>
          <w:szCs w:val="32"/>
        </w:rPr>
        <w:t>、</w:t>
      </w:r>
      <w:r>
        <w:rPr>
          <w:rFonts w:ascii="Times New Roman" w:eastAsia="方正仿宋简体" w:hAnsi="Times New Roman"/>
          <w:bCs/>
          <w:color w:val="000000"/>
          <w:sz w:val="32"/>
          <w:szCs w:val="32"/>
        </w:rPr>
        <w:t>80.15%</w:t>
      </w:r>
      <w:r>
        <w:rPr>
          <w:rFonts w:ascii="Times New Roman" w:eastAsia="方正仿宋简体" w:hAnsi="Times New Roman"/>
          <w:bCs/>
          <w:color w:val="000000"/>
          <w:sz w:val="32"/>
          <w:szCs w:val="32"/>
        </w:rPr>
        <w:t>、</w:t>
      </w:r>
      <w:r>
        <w:rPr>
          <w:rFonts w:ascii="Times New Roman" w:eastAsia="方正仿宋简体" w:hAnsi="Times New Roman"/>
          <w:bCs/>
          <w:color w:val="000000"/>
          <w:sz w:val="32"/>
          <w:szCs w:val="32"/>
        </w:rPr>
        <w:t>68.12%</w:t>
      </w:r>
      <w:r>
        <w:rPr>
          <w:rFonts w:ascii="Times New Roman" w:eastAsia="方正仿宋简体" w:hAnsi="Times New Roman"/>
          <w:bCs/>
          <w:color w:val="000000"/>
          <w:sz w:val="32"/>
          <w:szCs w:val="32"/>
        </w:rPr>
        <w:t>。</w:t>
      </w:r>
      <w:r>
        <w:rPr>
          <w:rFonts w:ascii="Times New Roman" w:eastAsia="方正仿宋简体" w:hAnsi="Times New Roman"/>
          <w:color w:val="000000"/>
          <w:kern w:val="0"/>
          <w:sz w:val="32"/>
          <w:szCs w:val="32"/>
        </w:rPr>
        <w:t>为进一步推广使用散装水泥，草案第三条确定了</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水泥生产和使用应当坚持发展散装、限制袋装的原则。</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草案第十七条规定，</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企业生产预拌混凝土、预拌砂浆和混凝土预制构件，应当全部使用散装水泥</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交通、能源、水利、港口等重点建设工程以及政府投资的建设工程，应当使用散装水泥。</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同时，草案第十八条</w:t>
      </w:r>
      <w:r>
        <w:rPr>
          <w:rFonts w:ascii="Times New Roman" w:eastAsia="方正仿宋简体" w:hAnsi="Times New Roman"/>
          <w:color w:val="000000"/>
          <w:kern w:val="0"/>
          <w:sz w:val="32"/>
          <w:szCs w:val="32"/>
        </w:rPr>
        <w:t>提出了</w:t>
      </w:r>
      <w:r>
        <w:rPr>
          <w:rFonts w:ascii="Times New Roman" w:eastAsia="方正仿宋简体" w:hAnsi="Times New Roman"/>
          <w:color w:val="000000"/>
          <w:kern w:val="0"/>
          <w:sz w:val="32"/>
          <w:szCs w:val="32"/>
        </w:rPr>
        <w:lastRenderedPageBreak/>
        <w:t>在建设工程施工、设计、监理、验收等环节如何体现使用了预拌混凝土、预拌砂浆的要求。</w:t>
      </w:r>
    </w:p>
    <w:p w:rsidR="00000000" w:rsidRDefault="005E64FE">
      <w:pPr>
        <w:widowControl/>
        <w:suppressAutoHyphens/>
        <w:adjustRightInd w:val="0"/>
        <w:snapToGrid w:val="0"/>
        <w:spacing w:line="62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全省农村水泥散装率和增长量都低于全国平均水平。我省下一步推广使用散装水泥的重点和难点在农村。为提高散装水泥在农村的使用率，草案第十一条规定：</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县级以上地方人民政府及有关部门应当鼓励和引导水泥生产、经营等相关企业在农村设立散装水泥销售网点，推进散装水泥在农村的应用，鼓励农村使用预拌混凝土和预拌砂浆</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w:t>
      </w:r>
    </w:p>
    <w:p w:rsidR="00000000" w:rsidRDefault="005E64FE" w:rsidP="005469A9">
      <w:pPr>
        <w:widowControl/>
        <w:suppressAutoHyphens/>
        <w:adjustRightInd w:val="0"/>
        <w:snapToGrid w:val="0"/>
        <w:spacing w:line="620" w:lineRule="exact"/>
        <w:ind w:firstLineChars="200" w:firstLine="643"/>
        <w:rPr>
          <w:rFonts w:ascii="Times New Roman" w:eastAsia="方正仿宋简体" w:hAnsi="Times New Roman"/>
          <w:b/>
          <w:color w:val="000000"/>
          <w:kern w:val="0"/>
          <w:sz w:val="32"/>
          <w:szCs w:val="32"/>
        </w:rPr>
      </w:pPr>
      <w:r>
        <w:rPr>
          <w:rFonts w:ascii="Times New Roman" w:eastAsia="方正仿宋简体" w:hAnsi="Times New Roman"/>
          <w:b/>
          <w:color w:val="000000"/>
          <w:kern w:val="0"/>
          <w:sz w:val="32"/>
          <w:szCs w:val="32"/>
        </w:rPr>
        <w:t>（四）关于禁止现场搅拌混凝土和砂浆</w:t>
      </w:r>
    </w:p>
    <w:p w:rsidR="00000000" w:rsidRDefault="005E64FE">
      <w:pPr>
        <w:widowControl/>
        <w:suppressAutoHyphens/>
        <w:adjustRightInd w:val="0"/>
        <w:snapToGrid w:val="0"/>
        <w:spacing w:line="62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禁止现场搅拌混凝土和砂浆（以下简称</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禁现</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）是政府部门推广使用预拌混凝土和预拌砂浆的重</w:t>
      </w:r>
      <w:r>
        <w:rPr>
          <w:rFonts w:ascii="Times New Roman" w:eastAsia="方正仿宋简体" w:hAnsi="Times New Roman"/>
          <w:color w:val="000000"/>
          <w:kern w:val="0"/>
          <w:sz w:val="32"/>
          <w:szCs w:val="32"/>
        </w:rPr>
        <w:t>要行政手段和措施，也是提高建筑工程质量、节约能源和保护环境的需要。商务部、公安部、建设部、交通部在</w:t>
      </w:r>
      <w:r>
        <w:rPr>
          <w:rFonts w:ascii="Times New Roman" w:eastAsia="方正仿宋简体" w:hAnsi="Times New Roman"/>
          <w:color w:val="000000"/>
          <w:kern w:val="0"/>
          <w:sz w:val="32"/>
          <w:szCs w:val="32"/>
        </w:rPr>
        <w:t>2003</w:t>
      </w:r>
      <w:r>
        <w:rPr>
          <w:rFonts w:ascii="Times New Roman" w:eastAsia="方正仿宋简体" w:hAnsi="Times New Roman"/>
          <w:color w:val="000000"/>
          <w:kern w:val="0"/>
          <w:sz w:val="32"/>
          <w:szCs w:val="32"/>
        </w:rPr>
        <w:t>年发出《关于限期禁止在城市城区现场搅拌混凝土的通知》（商改发</w:t>
      </w:r>
      <w:r>
        <w:rPr>
          <w:rFonts w:ascii="Times New Roman" w:eastAsia="方正仿宋简体" w:hAnsi="Times New Roman"/>
          <w:color w:val="000000"/>
          <w:kern w:val="0"/>
          <w:sz w:val="32"/>
          <w:szCs w:val="32"/>
        </w:rPr>
        <w:t>[2003]341</w:t>
      </w:r>
      <w:r>
        <w:rPr>
          <w:rFonts w:ascii="Times New Roman" w:eastAsia="方正仿宋简体" w:hAnsi="Times New Roman"/>
          <w:color w:val="000000"/>
          <w:kern w:val="0"/>
          <w:sz w:val="32"/>
          <w:szCs w:val="32"/>
        </w:rPr>
        <w:t>号），</w:t>
      </w:r>
      <w:r>
        <w:rPr>
          <w:rFonts w:ascii="Times New Roman" w:eastAsia="方正仿宋简体" w:hAnsi="Times New Roman"/>
          <w:color w:val="000000"/>
          <w:kern w:val="0"/>
          <w:sz w:val="32"/>
          <w:szCs w:val="32"/>
        </w:rPr>
        <w:t>2007</w:t>
      </w:r>
      <w:r>
        <w:rPr>
          <w:rFonts w:ascii="Times New Roman" w:eastAsia="方正仿宋简体" w:hAnsi="Times New Roman"/>
          <w:color w:val="000000"/>
          <w:kern w:val="0"/>
          <w:sz w:val="32"/>
          <w:szCs w:val="32"/>
        </w:rPr>
        <w:t>年，商务部、公安部、建设部、交通部、质检总局、环保总局《关于在部分城市限期禁止现场搅拌砂浆工作的通知》（商改发</w:t>
      </w:r>
      <w:r>
        <w:rPr>
          <w:rFonts w:ascii="Times New Roman" w:eastAsia="方正仿宋简体" w:hAnsi="Times New Roman"/>
          <w:color w:val="000000"/>
          <w:kern w:val="0"/>
          <w:sz w:val="32"/>
          <w:szCs w:val="32"/>
        </w:rPr>
        <w:t>[2007]205</w:t>
      </w:r>
      <w:r>
        <w:rPr>
          <w:rFonts w:ascii="Times New Roman" w:eastAsia="方正仿宋简体" w:hAnsi="Times New Roman"/>
          <w:color w:val="000000"/>
          <w:kern w:val="0"/>
          <w:sz w:val="32"/>
          <w:szCs w:val="32"/>
        </w:rPr>
        <w:t>号），商务部、住房和城乡建设部《关于进一步做好城市禁止现场搅拌砂浆工作的通知》（商商贸发</w:t>
      </w:r>
      <w:r>
        <w:rPr>
          <w:rFonts w:ascii="Times New Roman" w:eastAsia="方正仿宋简体" w:hAnsi="Times New Roman"/>
          <w:color w:val="000000"/>
          <w:kern w:val="0"/>
          <w:sz w:val="32"/>
          <w:szCs w:val="32"/>
        </w:rPr>
        <w:t>[2009]361</w:t>
      </w:r>
      <w:r>
        <w:rPr>
          <w:rFonts w:ascii="Times New Roman" w:eastAsia="方正仿宋简体" w:hAnsi="Times New Roman"/>
          <w:color w:val="000000"/>
          <w:kern w:val="0"/>
          <w:sz w:val="32"/>
          <w:szCs w:val="32"/>
        </w:rPr>
        <w:t>号）。我省根据上述规定从</w:t>
      </w:r>
      <w:r>
        <w:rPr>
          <w:rFonts w:ascii="Times New Roman" w:eastAsia="方正仿宋简体" w:hAnsi="Times New Roman"/>
          <w:color w:val="000000"/>
          <w:kern w:val="0"/>
          <w:sz w:val="32"/>
          <w:szCs w:val="32"/>
        </w:rPr>
        <w:t>2004</w:t>
      </w:r>
      <w:r>
        <w:rPr>
          <w:rFonts w:ascii="Times New Roman" w:eastAsia="方正仿宋简体" w:hAnsi="Times New Roman"/>
          <w:color w:val="000000"/>
          <w:kern w:val="0"/>
          <w:sz w:val="32"/>
          <w:szCs w:val="32"/>
        </w:rPr>
        <w:t>年即开展了禁现工作，</w:t>
      </w:r>
      <w:r>
        <w:rPr>
          <w:rFonts w:ascii="Times New Roman" w:eastAsia="方正仿宋简体" w:hAnsi="Times New Roman"/>
          <w:color w:val="000000"/>
          <w:kern w:val="0"/>
          <w:sz w:val="32"/>
          <w:szCs w:val="32"/>
        </w:rPr>
        <w:t>2011</w:t>
      </w:r>
      <w:r>
        <w:rPr>
          <w:rFonts w:ascii="Times New Roman" w:eastAsia="方正仿宋简体" w:hAnsi="Times New Roman"/>
          <w:color w:val="000000"/>
          <w:kern w:val="0"/>
          <w:sz w:val="32"/>
          <w:szCs w:val="32"/>
        </w:rPr>
        <w:t>年省人大常委会制定的</w:t>
      </w:r>
      <w:r>
        <w:rPr>
          <w:rFonts w:ascii="Times New Roman" w:eastAsia="方正仿宋简体" w:hAnsi="Times New Roman"/>
          <w:color w:val="000000"/>
          <w:kern w:val="0"/>
          <w:sz w:val="32"/>
          <w:szCs w:val="32"/>
        </w:rPr>
        <w:t>《四川省城乡环境综合治理条例》第二</w:t>
      </w:r>
      <w:r>
        <w:rPr>
          <w:rFonts w:ascii="Times New Roman" w:eastAsia="方正仿宋简体" w:hAnsi="Times New Roman"/>
          <w:color w:val="000000"/>
          <w:kern w:val="0"/>
          <w:sz w:val="32"/>
          <w:szCs w:val="32"/>
        </w:rPr>
        <w:lastRenderedPageBreak/>
        <w:t>十六条第二款规定</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城市、县人民政府规定的限制区域内，禁止建设施工单位在施工现场搅拌混凝土、砂浆。</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为与此衔接，在草案第十六条规定：</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市、县人民政府依据有关法规、规章和国家有关规定划定禁止建设工程项目使用袋装水泥、建设施工单位在施工现场搅拌混凝土和砂浆、设置移动式搅拌站的范围。本条例另有规定的除外</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w:t>
      </w:r>
    </w:p>
    <w:p w:rsidR="00000000" w:rsidRDefault="005E64FE">
      <w:pPr>
        <w:suppressAutoHyphens/>
        <w:spacing w:line="62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除外部分，主要是禁现区域内部分建设工程确因混凝土和砂浆使用数量少、运输距离远等特殊情况，这些情况体现在第十九条、第二十条内容中。</w:t>
      </w:r>
    </w:p>
    <w:p w:rsidR="00000000" w:rsidRDefault="005E64FE">
      <w:pPr>
        <w:spacing w:after="120" w:line="620" w:lineRule="exact"/>
        <w:ind w:firstLineChars="200" w:firstLine="640"/>
        <w:rPr>
          <w:rFonts w:ascii="Times New Roman" w:eastAsia="仿宋" w:hAnsi="Times New Roman"/>
          <w:color w:val="000000"/>
          <w:sz w:val="32"/>
          <w:szCs w:val="32"/>
        </w:rPr>
      </w:pPr>
      <w:r>
        <w:rPr>
          <w:rFonts w:ascii="Times New Roman" w:eastAsia="方正仿宋简体" w:hAnsi="Times New Roman"/>
          <w:color w:val="000000"/>
          <w:sz w:val="32"/>
          <w:szCs w:val="32"/>
        </w:rPr>
        <w:t>以上说明，请予审议。</w:t>
      </w:r>
    </w:p>
    <w:p w:rsidR="005E64FE" w:rsidRDefault="005E64FE">
      <w:pPr>
        <w:spacing w:line="620" w:lineRule="exact"/>
        <w:rPr>
          <w:rFonts w:ascii="Times New Roman" w:eastAsia="仿宋" w:hAnsi="Times New Roman"/>
          <w:color w:val="000000"/>
          <w:sz w:val="32"/>
          <w:szCs w:val="32"/>
        </w:rPr>
      </w:pPr>
    </w:p>
    <w:sectPr w:rsidR="005E64FE">
      <w:headerReference w:type="default" r:id="rId7"/>
      <w:footerReference w:type="even" r:id="rId8"/>
      <w:footerReference w:type="default" r:id="rId9"/>
      <w:pgSz w:w="11906" w:h="16838"/>
      <w:pgMar w:top="2098" w:right="1588" w:bottom="1814" w:left="1588" w:header="851" w:footer="1531" w:gutter="0"/>
      <w:cols w:space="720"/>
      <w:docGrid w:linePitch="574" w:charSpace="23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4FE" w:rsidRDefault="005E64FE">
      <w:r>
        <w:separator/>
      </w:r>
    </w:p>
  </w:endnote>
  <w:endnote w:type="continuationSeparator" w:id="0">
    <w:p w:rsidR="005E64FE" w:rsidRDefault="005E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宋三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E64FE">
    <w:pPr>
      <w:pStyle w:val="a9"/>
      <w:framePr w:wrap="around" w:vAnchor="text" w:hAnchor="margin" w:xAlign="right" w:y="1"/>
      <w:rPr>
        <w:rStyle w:val="a5"/>
      </w:rPr>
    </w:pPr>
    <w:r>
      <w:fldChar w:fldCharType="begin"/>
    </w:r>
    <w:r>
      <w:rPr>
        <w:rStyle w:val="a5"/>
      </w:rPr>
      <w:instrText xml:space="preserve">PAGE  </w:instrText>
    </w:r>
    <w:r>
      <w:fldChar w:fldCharType="end"/>
    </w:r>
  </w:p>
  <w:p w:rsidR="00000000" w:rsidRDefault="005E64F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469A9">
    <w:pPr>
      <w:pStyle w:val="a9"/>
      <w:ind w:right="360"/>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1270</wp:posOffset>
              </wp:positionV>
              <wp:extent cx="870585" cy="204470"/>
              <wp:effectExtent l="0" t="127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2044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5E64FE">
                          <w:pPr>
                            <w:snapToGrid w:val="0"/>
                            <w:ind w:right="280"/>
                            <w:jc w:val="right"/>
                            <w:rPr>
                              <w:rFonts w:ascii="Times New Roman" w:eastAsia="方正宋三简体" w:hAnsi="Times New Roman"/>
                              <w:sz w:val="28"/>
                              <w:szCs w:val="28"/>
                            </w:rPr>
                          </w:pPr>
                          <w:r>
                            <w:rPr>
                              <w:rFonts w:ascii="Times New Roman" w:eastAsia="方正宋三简体" w:hAnsi="Times New Roman"/>
                              <w:sz w:val="28"/>
                              <w:szCs w:val="28"/>
                            </w:rPr>
                            <w:t xml:space="preserve">— </w:t>
                          </w:r>
                          <w:r>
                            <w:rPr>
                              <w:rFonts w:ascii="Times New Roman" w:eastAsia="方正宋三简体" w:hAnsi="Times New Roman"/>
                              <w:sz w:val="28"/>
                              <w:szCs w:val="28"/>
                            </w:rPr>
                            <w:fldChar w:fldCharType="begin"/>
                          </w:r>
                          <w:r>
                            <w:rPr>
                              <w:rFonts w:ascii="Times New Roman" w:eastAsia="方正宋三简体" w:hAnsi="Times New Roman"/>
                              <w:sz w:val="28"/>
                              <w:szCs w:val="28"/>
                            </w:rPr>
                            <w:instrText xml:space="preserve"> PAGE  \* MERGEFORMAT </w:instrText>
                          </w:r>
                          <w:r>
                            <w:rPr>
                              <w:rFonts w:ascii="Times New Roman" w:eastAsia="方正宋三简体" w:hAnsi="Times New Roman"/>
                              <w:sz w:val="28"/>
                              <w:szCs w:val="28"/>
                            </w:rPr>
                            <w:fldChar w:fldCharType="separate"/>
                          </w:r>
                          <w:r w:rsidR="005469A9" w:rsidRPr="005469A9">
                            <w:rPr>
                              <w:rFonts w:ascii="Times New Roman" w:eastAsia="方正宋三简体" w:hAnsi="Times New Roman"/>
                              <w:noProof/>
                              <w:sz w:val="28"/>
                              <w:szCs w:val="28"/>
                              <w:lang w:val="en-US" w:eastAsia="zh-CN"/>
                            </w:rPr>
                            <w:t>1</w:t>
                          </w:r>
                          <w:r>
                            <w:rPr>
                              <w:rFonts w:ascii="Times New Roman" w:eastAsia="方正宋三简体" w:hAnsi="Times New Roman"/>
                              <w:sz w:val="28"/>
                              <w:szCs w:val="28"/>
                            </w:rPr>
                            <w:fldChar w:fldCharType="end"/>
                          </w:r>
                          <w:r>
                            <w:rPr>
                              <w:rFonts w:ascii="Times New Roman" w:eastAsia="方正宋三简体" w:hAnsi="Times New Roman"/>
                              <w:sz w:val="28"/>
                              <w:szCs w:val="28"/>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7.35pt;margin-top:.1pt;width:68.55pt;height:16.1pt;z-index:251657728;visibility:visible;mso-wrap-style:squar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" filled="f" stroked="f">
              <v:textbox style="mso-fit-shape-to-text:t" inset="0,0,0,0">
                <w:txbxContent>
                  <w:p w:rsidR="00000000" w:rsidRDefault="005E64FE">
                    <w:pPr>
                      <w:snapToGrid w:val="0"/>
                      <w:ind w:right="280"/>
                      <w:jc w:val="right"/>
                      <w:rPr>
                        <w:rFonts w:ascii="Times New Roman" w:eastAsia="方正宋三简体" w:hAnsi="Times New Roman"/>
                        <w:sz w:val="28"/>
                        <w:szCs w:val="28"/>
                      </w:rPr>
                    </w:pPr>
                    <w:r>
                      <w:rPr>
                        <w:rFonts w:ascii="Times New Roman" w:eastAsia="方正宋三简体" w:hAnsi="Times New Roman"/>
                        <w:sz w:val="28"/>
                        <w:szCs w:val="28"/>
                      </w:rPr>
                      <w:t xml:space="preserve">— </w:t>
                    </w:r>
                    <w:r>
                      <w:rPr>
                        <w:rFonts w:ascii="Times New Roman" w:eastAsia="方正宋三简体" w:hAnsi="Times New Roman"/>
                        <w:sz w:val="28"/>
                        <w:szCs w:val="28"/>
                      </w:rPr>
                      <w:fldChar w:fldCharType="begin"/>
                    </w:r>
                    <w:r>
                      <w:rPr>
                        <w:rFonts w:ascii="Times New Roman" w:eastAsia="方正宋三简体" w:hAnsi="Times New Roman"/>
                        <w:sz w:val="28"/>
                        <w:szCs w:val="28"/>
                      </w:rPr>
                      <w:instrText xml:space="preserve"> PAGE  \* MERGEFORMAT </w:instrText>
                    </w:r>
                    <w:r>
                      <w:rPr>
                        <w:rFonts w:ascii="Times New Roman" w:eastAsia="方正宋三简体" w:hAnsi="Times New Roman"/>
                        <w:sz w:val="28"/>
                        <w:szCs w:val="28"/>
                      </w:rPr>
                      <w:fldChar w:fldCharType="separate"/>
                    </w:r>
                    <w:r w:rsidR="005469A9" w:rsidRPr="005469A9">
                      <w:rPr>
                        <w:rFonts w:ascii="Times New Roman" w:eastAsia="方正宋三简体" w:hAnsi="Times New Roman"/>
                        <w:noProof/>
                        <w:sz w:val="28"/>
                        <w:szCs w:val="28"/>
                        <w:lang w:val="en-US" w:eastAsia="zh-CN"/>
                      </w:rPr>
                      <w:t>1</w:t>
                    </w:r>
                    <w:r>
                      <w:rPr>
                        <w:rFonts w:ascii="Times New Roman" w:eastAsia="方正宋三简体" w:hAnsi="Times New Roman"/>
                        <w:sz w:val="28"/>
                        <w:szCs w:val="28"/>
                      </w:rPr>
                      <w:fldChar w:fldCharType="end"/>
                    </w:r>
                    <w:r>
                      <w:rPr>
                        <w:rFonts w:ascii="Times New Roman" w:eastAsia="方正宋三简体" w:hAnsi="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4FE" w:rsidRDefault="005E64FE">
      <w:r>
        <w:separator/>
      </w:r>
    </w:p>
  </w:footnote>
  <w:footnote w:type="continuationSeparator" w:id="0">
    <w:p w:rsidR="005E64FE" w:rsidRDefault="005E6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E64FE">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2E7"/>
    <w:rsid w:val="000A1479"/>
    <w:rsid w:val="001226F5"/>
    <w:rsid w:val="00174B17"/>
    <w:rsid w:val="001902E7"/>
    <w:rsid w:val="00197FB6"/>
    <w:rsid w:val="001D7EAB"/>
    <w:rsid w:val="001E3AD7"/>
    <w:rsid w:val="00220664"/>
    <w:rsid w:val="00223229"/>
    <w:rsid w:val="0022598F"/>
    <w:rsid w:val="0024060C"/>
    <w:rsid w:val="00260CF9"/>
    <w:rsid w:val="00285C0C"/>
    <w:rsid w:val="00295740"/>
    <w:rsid w:val="002A3280"/>
    <w:rsid w:val="002F5435"/>
    <w:rsid w:val="0033388C"/>
    <w:rsid w:val="003579D7"/>
    <w:rsid w:val="003648D6"/>
    <w:rsid w:val="00395ECC"/>
    <w:rsid w:val="003B35DA"/>
    <w:rsid w:val="003B3D1E"/>
    <w:rsid w:val="003C2033"/>
    <w:rsid w:val="003D0845"/>
    <w:rsid w:val="0040758E"/>
    <w:rsid w:val="004449D6"/>
    <w:rsid w:val="004B6B60"/>
    <w:rsid w:val="004C1E59"/>
    <w:rsid w:val="004E6B60"/>
    <w:rsid w:val="004E6D15"/>
    <w:rsid w:val="00535600"/>
    <w:rsid w:val="005469A9"/>
    <w:rsid w:val="00556E46"/>
    <w:rsid w:val="005A33CB"/>
    <w:rsid w:val="005D0A9D"/>
    <w:rsid w:val="005E64FE"/>
    <w:rsid w:val="0063712C"/>
    <w:rsid w:val="00643A62"/>
    <w:rsid w:val="0068743D"/>
    <w:rsid w:val="006A1240"/>
    <w:rsid w:val="006B2D30"/>
    <w:rsid w:val="006F617D"/>
    <w:rsid w:val="007B5E37"/>
    <w:rsid w:val="007C29E8"/>
    <w:rsid w:val="007C4BE5"/>
    <w:rsid w:val="007F4D26"/>
    <w:rsid w:val="00841F6C"/>
    <w:rsid w:val="00892BF2"/>
    <w:rsid w:val="008D6501"/>
    <w:rsid w:val="00905FB7"/>
    <w:rsid w:val="009F1332"/>
    <w:rsid w:val="009F524E"/>
    <w:rsid w:val="00A30C60"/>
    <w:rsid w:val="00A40A65"/>
    <w:rsid w:val="00A43DF0"/>
    <w:rsid w:val="00AA3E72"/>
    <w:rsid w:val="00AC7C3E"/>
    <w:rsid w:val="00B07C9D"/>
    <w:rsid w:val="00B24D67"/>
    <w:rsid w:val="00BB1E42"/>
    <w:rsid w:val="00BC1A3A"/>
    <w:rsid w:val="00BC35B9"/>
    <w:rsid w:val="00BD0936"/>
    <w:rsid w:val="00C73837"/>
    <w:rsid w:val="00C740BB"/>
    <w:rsid w:val="00C808A1"/>
    <w:rsid w:val="00C84B84"/>
    <w:rsid w:val="00CA2354"/>
    <w:rsid w:val="00CF4E56"/>
    <w:rsid w:val="00D64301"/>
    <w:rsid w:val="00DB7744"/>
    <w:rsid w:val="00DC4A4C"/>
    <w:rsid w:val="00DD5026"/>
    <w:rsid w:val="00E56974"/>
    <w:rsid w:val="00EC0E3D"/>
    <w:rsid w:val="00F217CC"/>
    <w:rsid w:val="00F23245"/>
    <w:rsid w:val="00F74D75"/>
    <w:rsid w:val="00FA3CBD"/>
    <w:rsid w:val="00FD56F8"/>
    <w:rsid w:val="00FF2F8B"/>
    <w:rsid w:val="01320784"/>
    <w:rsid w:val="0183728A"/>
    <w:rsid w:val="018F529B"/>
    <w:rsid w:val="01964C25"/>
    <w:rsid w:val="023C66B8"/>
    <w:rsid w:val="04361CF6"/>
    <w:rsid w:val="04A03924"/>
    <w:rsid w:val="04AB5538"/>
    <w:rsid w:val="04D408FB"/>
    <w:rsid w:val="04EB6322"/>
    <w:rsid w:val="04F237A3"/>
    <w:rsid w:val="05C075FF"/>
    <w:rsid w:val="05C66F89"/>
    <w:rsid w:val="05D71422"/>
    <w:rsid w:val="05DD332B"/>
    <w:rsid w:val="065C550E"/>
    <w:rsid w:val="06C510AB"/>
    <w:rsid w:val="06E53B5E"/>
    <w:rsid w:val="06F927FE"/>
    <w:rsid w:val="07451296"/>
    <w:rsid w:val="07485E01"/>
    <w:rsid w:val="078E2CF2"/>
    <w:rsid w:val="08500BB1"/>
    <w:rsid w:val="08AA7FC6"/>
    <w:rsid w:val="08AD56C8"/>
    <w:rsid w:val="08AF0BCB"/>
    <w:rsid w:val="08B42AD4"/>
    <w:rsid w:val="08E9332E"/>
    <w:rsid w:val="096F1009"/>
    <w:rsid w:val="098147A7"/>
    <w:rsid w:val="09A2275D"/>
    <w:rsid w:val="09CD6E24"/>
    <w:rsid w:val="09D92C37"/>
    <w:rsid w:val="0A3132C5"/>
    <w:rsid w:val="0AC97FC1"/>
    <w:rsid w:val="0B036EA1"/>
    <w:rsid w:val="0C157FE3"/>
    <w:rsid w:val="0D020B65"/>
    <w:rsid w:val="0D9A7DDF"/>
    <w:rsid w:val="0DD27F39"/>
    <w:rsid w:val="0E160A2D"/>
    <w:rsid w:val="0E9C2E85"/>
    <w:rsid w:val="0EE80D86"/>
    <w:rsid w:val="0FD53E86"/>
    <w:rsid w:val="100214D2"/>
    <w:rsid w:val="104E60CE"/>
    <w:rsid w:val="10F1115B"/>
    <w:rsid w:val="10F33D45"/>
    <w:rsid w:val="1101751E"/>
    <w:rsid w:val="111E5122"/>
    <w:rsid w:val="12010F98"/>
    <w:rsid w:val="128A1139"/>
    <w:rsid w:val="137C6286"/>
    <w:rsid w:val="13A36471"/>
    <w:rsid w:val="143C503F"/>
    <w:rsid w:val="155A5817"/>
    <w:rsid w:val="15794A47"/>
    <w:rsid w:val="15B648AC"/>
    <w:rsid w:val="15D72862"/>
    <w:rsid w:val="160A4336"/>
    <w:rsid w:val="16E31A9A"/>
    <w:rsid w:val="17154B3D"/>
    <w:rsid w:val="17DE2FB7"/>
    <w:rsid w:val="186A061D"/>
    <w:rsid w:val="18F40581"/>
    <w:rsid w:val="19441605"/>
    <w:rsid w:val="19584A22"/>
    <w:rsid w:val="1967503C"/>
    <w:rsid w:val="19C0314D"/>
    <w:rsid w:val="1A5D684E"/>
    <w:rsid w:val="1BC93522"/>
    <w:rsid w:val="1D8D3362"/>
    <w:rsid w:val="1DDC7709"/>
    <w:rsid w:val="1E0E375C"/>
    <w:rsid w:val="1E48483A"/>
    <w:rsid w:val="1EBE5AFE"/>
    <w:rsid w:val="1F0429EF"/>
    <w:rsid w:val="1F45125A"/>
    <w:rsid w:val="20201EC2"/>
    <w:rsid w:val="20427E78"/>
    <w:rsid w:val="20834165"/>
    <w:rsid w:val="20E76408"/>
    <w:rsid w:val="20F1259A"/>
    <w:rsid w:val="21625D51"/>
    <w:rsid w:val="21BE2BE8"/>
    <w:rsid w:val="21C03B6C"/>
    <w:rsid w:val="220B1F45"/>
    <w:rsid w:val="22E76FA6"/>
    <w:rsid w:val="23555288"/>
    <w:rsid w:val="24905F09"/>
    <w:rsid w:val="24C73E65"/>
    <w:rsid w:val="25614063"/>
    <w:rsid w:val="263D4CCB"/>
    <w:rsid w:val="267A4B30"/>
    <w:rsid w:val="26CD6B38"/>
    <w:rsid w:val="26CF203B"/>
    <w:rsid w:val="272E2055"/>
    <w:rsid w:val="27D66FEB"/>
    <w:rsid w:val="28044637"/>
    <w:rsid w:val="28343B01"/>
    <w:rsid w:val="2844761E"/>
    <w:rsid w:val="293F0B3B"/>
    <w:rsid w:val="297A769B"/>
    <w:rsid w:val="29B23078"/>
    <w:rsid w:val="2A423861"/>
    <w:rsid w:val="2A4931EC"/>
    <w:rsid w:val="2A4B1F72"/>
    <w:rsid w:val="2A731E32"/>
    <w:rsid w:val="2A997AF3"/>
    <w:rsid w:val="2AB84B24"/>
    <w:rsid w:val="2B467C0B"/>
    <w:rsid w:val="2B5214A0"/>
    <w:rsid w:val="2BA8442D"/>
    <w:rsid w:val="2C9D5C3F"/>
    <w:rsid w:val="2CDC0FA6"/>
    <w:rsid w:val="2D2F6832"/>
    <w:rsid w:val="2DDD43CD"/>
    <w:rsid w:val="2E1E4E36"/>
    <w:rsid w:val="2E747DC3"/>
    <w:rsid w:val="2E924DF5"/>
    <w:rsid w:val="2EDE5274"/>
    <w:rsid w:val="2EE161F9"/>
    <w:rsid w:val="2F9F1AAF"/>
    <w:rsid w:val="2FB461D1"/>
    <w:rsid w:val="303F0333"/>
    <w:rsid w:val="308C6234"/>
    <w:rsid w:val="30CE471F"/>
    <w:rsid w:val="31627191"/>
    <w:rsid w:val="31A15D7C"/>
    <w:rsid w:val="31FA3E8C"/>
    <w:rsid w:val="323971F4"/>
    <w:rsid w:val="32E31C0C"/>
    <w:rsid w:val="335566C7"/>
    <w:rsid w:val="33691AE5"/>
    <w:rsid w:val="33AB1655"/>
    <w:rsid w:val="33CD760B"/>
    <w:rsid w:val="34034262"/>
    <w:rsid w:val="3439473C"/>
    <w:rsid w:val="359D4003"/>
    <w:rsid w:val="35CF2253"/>
    <w:rsid w:val="363F5D8A"/>
    <w:rsid w:val="36C64D6A"/>
    <w:rsid w:val="37A57C5B"/>
    <w:rsid w:val="37F479DA"/>
    <w:rsid w:val="38063178"/>
    <w:rsid w:val="38C67D33"/>
    <w:rsid w:val="3948288A"/>
    <w:rsid w:val="39511E95"/>
    <w:rsid w:val="39573D9E"/>
    <w:rsid w:val="39C26CD1"/>
    <w:rsid w:val="39FD3633"/>
    <w:rsid w:val="3A8E46CA"/>
    <w:rsid w:val="3B2D17A6"/>
    <w:rsid w:val="3B407142"/>
    <w:rsid w:val="3BBF0D15"/>
    <w:rsid w:val="3BCC3230"/>
    <w:rsid w:val="3BF511EF"/>
    <w:rsid w:val="3E706080"/>
    <w:rsid w:val="3E947539"/>
    <w:rsid w:val="3EC14B85"/>
    <w:rsid w:val="3F536673"/>
    <w:rsid w:val="3F6325B5"/>
    <w:rsid w:val="3FB1448E"/>
    <w:rsid w:val="3FD768CC"/>
    <w:rsid w:val="401818B4"/>
    <w:rsid w:val="417340EF"/>
    <w:rsid w:val="41AE2C4F"/>
    <w:rsid w:val="420B0DEA"/>
    <w:rsid w:val="428C263D"/>
    <w:rsid w:val="42913241"/>
    <w:rsid w:val="42B424FC"/>
    <w:rsid w:val="4314381B"/>
    <w:rsid w:val="433A5C59"/>
    <w:rsid w:val="43CE06CA"/>
    <w:rsid w:val="43EC12FF"/>
    <w:rsid w:val="43EE0F7F"/>
    <w:rsid w:val="44536D2C"/>
    <w:rsid w:val="44C9546A"/>
    <w:rsid w:val="44EE0B22"/>
    <w:rsid w:val="45DD622C"/>
    <w:rsid w:val="45EA6F5A"/>
    <w:rsid w:val="4694519F"/>
    <w:rsid w:val="4698695F"/>
    <w:rsid w:val="46F83A8A"/>
    <w:rsid w:val="479F1710"/>
    <w:rsid w:val="47D253E2"/>
    <w:rsid w:val="47F5689C"/>
    <w:rsid w:val="48C84676"/>
    <w:rsid w:val="4A52417C"/>
    <w:rsid w:val="4DEE4968"/>
    <w:rsid w:val="4E1F5C85"/>
    <w:rsid w:val="4E352B5E"/>
    <w:rsid w:val="4E373638"/>
    <w:rsid w:val="4E416971"/>
    <w:rsid w:val="4EDE4270"/>
    <w:rsid w:val="4F020FAD"/>
    <w:rsid w:val="4F1E505A"/>
    <w:rsid w:val="4FE44E23"/>
    <w:rsid w:val="508D0734"/>
    <w:rsid w:val="50AC6DEA"/>
    <w:rsid w:val="50B463F5"/>
    <w:rsid w:val="50C17C89"/>
    <w:rsid w:val="51311242"/>
    <w:rsid w:val="518F15DB"/>
    <w:rsid w:val="51A5377F"/>
    <w:rsid w:val="51AA348A"/>
    <w:rsid w:val="51E57DEC"/>
    <w:rsid w:val="521450B8"/>
    <w:rsid w:val="526E44CD"/>
    <w:rsid w:val="52EE029E"/>
    <w:rsid w:val="53252976"/>
    <w:rsid w:val="545974F0"/>
    <w:rsid w:val="54C67EFB"/>
    <w:rsid w:val="54E95ADA"/>
    <w:rsid w:val="558F1AEB"/>
    <w:rsid w:val="559E777A"/>
    <w:rsid w:val="55A61710"/>
    <w:rsid w:val="55BD4BB9"/>
    <w:rsid w:val="561342C3"/>
    <w:rsid w:val="56193C4E"/>
    <w:rsid w:val="565D343D"/>
    <w:rsid w:val="569E772A"/>
    <w:rsid w:val="56F50139"/>
    <w:rsid w:val="5782579E"/>
    <w:rsid w:val="57F86A62"/>
    <w:rsid w:val="58CC7D3F"/>
    <w:rsid w:val="5A1B0E1C"/>
    <w:rsid w:val="5AAA72D0"/>
    <w:rsid w:val="5B0F6FF4"/>
    <w:rsid w:val="5B75441A"/>
    <w:rsid w:val="5C3979DB"/>
    <w:rsid w:val="5C3D1C65"/>
    <w:rsid w:val="5D6F7A58"/>
    <w:rsid w:val="5D7551E4"/>
    <w:rsid w:val="5D903810"/>
    <w:rsid w:val="6038246A"/>
    <w:rsid w:val="60B35636"/>
    <w:rsid w:val="615A3846"/>
    <w:rsid w:val="620713E0"/>
    <w:rsid w:val="62587EE5"/>
    <w:rsid w:val="62DE1443"/>
    <w:rsid w:val="62F51069"/>
    <w:rsid w:val="63CC5849"/>
    <w:rsid w:val="63E46773"/>
    <w:rsid w:val="64415807"/>
    <w:rsid w:val="64634AC2"/>
    <w:rsid w:val="64DB2183"/>
    <w:rsid w:val="64FC5F3B"/>
    <w:rsid w:val="652470FF"/>
    <w:rsid w:val="65834F1A"/>
    <w:rsid w:val="65966139"/>
    <w:rsid w:val="65CD4095"/>
    <w:rsid w:val="65FF44E4"/>
    <w:rsid w:val="66747D26"/>
    <w:rsid w:val="66B21D89"/>
    <w:rsid w:val="674412F8"/>
    <w:rsid w:val="675E5725"/>
    <w:rsid w:val="68236767"/>
    <w:rsid w:val="68621ACF"/>
    <w:rsid w:val="68E61D28"/>
    <w:rsid w:val="68F100BA"/>
    <w:rsid w:val="697E0FA2"/>
    <w:rsid w:val="6985092D"/>
    <w:rsid w:val="69C61397"/>
    <w:rsid w:val="6A563204"/>
    <w:rsid w:val="6A7C5642"/>
    <w:rsid w:val="6B1967C5"/>
    <w:rsid w:val="6B223851"/>
    <w:rsid w:val="6B32606A"/>
    <w:rsid w:val="6BBA2ACB"/>
    <w:rsid w:val="6C3D7821"/>
    <w:rsid w:val="6CCB618B"/>
    <w:rsid w:val="6D286525"/>
    <w:rsid w:val="6D2A61A5"/>
    <w:rsid w:val="6DD05A39"/>
    <w:rsid w:val="6DF87AF7"/>
    <w:rsid w:val="6E3E2D75"/>
    <w:rsid w:val="6E613CA3"/>
    <w:rsid w:val="6E873EE3"/>
    <w:rsid w:val="6EDC6E70"/>
    <w:rsid w:val="6F2B6BEF"/>
    <w:rsid w:val="6FD00A02"/>
    <w:rsid w:val="6FE05419"/>
    <w:rsid w:val="70B41076"/>
    <w:rsid w:val="71D523D1"/>
    <w:rsid w:val="7284346E"/>
    <w:rsid w:val="737629FD"/>
    <w:rsid w:val="73D16993"/>
    <w:rsid w:val="73D67598"/>
    <w:rsid w:val="74150381"/>
    <w:rsid w:val="74715218"/>
    <w:rsid w:val="74BE5317"/>
    <w:rsid w:val="757B0F4D"/>
    <w:rsid w:val="76A10D30"/>
    <w:rsid w:val="76D77B85"/>
    <w:rsid w:val="78574B7E"/>
    <w:rsid w:val="789E52F2"/>
    <w:rsid w:val="792B03DA"/>
    <w:rsid w:val="79E03380"/>
    <w:rsid w:val="79FE61B3"/>
    <w:rsid w:val="7ACA4603"/>
    <w:rsid w:val="7AD54B92"/>
    <w:rsid w:val="7AF31F44"/>
    <w:rsid w:val="7AFA7350"/>
    <w:rsid w:val="7B24361C"/>
    <w:rsid w:val="7B5C60F0"/>
    <w:rsid w:val="7B6A670A"/>
    <w:rsid w:val="7BEC215B"/>
    <w:rsid w:val="7BF839F0"/>
    <w:rsid w:val="7C7C0A5D"/>
    <w:rsid w:val="7C8C4F31"/>
    <w:rsid w:val="7D391DFD"/>
    <w:rsid w:val="7D466F15"/>
    <w:rsid w:val="7DF969B8"/>
    <w:rsid w:val="7E882DA4"/>
    <w:rsid w:val="7F1A2313"/>
    <w:rsid w:val="7FBC3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none"/>
    </w:rPr>
  </w:style>
  <w:style w:type="character" w:styleId="a4">
    <w:name w:val="Hyperlink"/>
    <w:rPr>
      <w:color w:val="0000FF"/>
      <w:u w:val="none"/>
    </w:rPr>
  </w:style>
  <w:style w:type="character" w:styleId="a5">
    <w:name w:val="page number"/>
    <w:basedOn w:val="a0"/>
  </w:style>
  <w:style w:type="character" w:styleId="a6">
    <w:name w:val="Strong"/>
    <w:qFormat/>
    <w:rPr>
      <w:b/>
      <w:bCs/>
    </w:rPr>
  </w:style>
  <w:style w:type="character" w:customStyle="1" w:styleId="Char">
    <w:name w:val="批注框文本 Char"/>
    <w:link w:val="a7"/>
    <w:rPr>
      <w:rFonts w:ascii="Calibri" w:hAnsi="Calibri"/>
      <w:kern w:val="2"/>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NoSpacing">
    <w:name w:val="No Spacing"/>
    <w:uiPriority w:val="99"/>
    <w:qFormat/>
    <w:pPr>
      <w:adjustRightInd w:val="0"/>
      <w:snapToGrid w:val="0"/>
    </w:pPr>
    <w:rPr>
      <w:rFonts w:ascii="Tahoma" w:eastAsia="微软雅黑" w:hAnsi="Tahoma"/>
      <w:sz w:val="22"/>
      <w:szCs w:val="22"/>
    </w:rPr>
  </w:style>
  <w:style w:type="paragraph" w:styleId="a7">
    <w:name w:val="Balloon Text"/>
    <w:basedOn w:val="a"/>
    <w:link w:val="Char"/>
    <w:rPr>
      <w:sz w:val="18"/>
      <w:szCs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footer"/>
    <w:basedOn w:val="a"/>
    <w:pPr>
      <w:tabs>
        <w:tab w:val="center" w:pos="4153"/>
        <w:tab w:val="right" w:pos="8306"/>
      </w:tabs>
      <w:snapToGrid w:val="0"/>
      <w:jc w:val="left"/>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none"/>
    </w:rPr>
  </w:style>
  <w:style w:type="character" w:styleId="a4">
    <w:name w:val="Hyperlink"/>
    <w:rPr>
      <w:color w:val="0000FF"/>
      <w:u w:val="none"/>
    </w:rPr>
  </w:style>
  <w:style w:type="character" w:styleId="a5">
    <w:name w:val="page number"/>
    <w:basedOn w:val="a0"/>
  </w:style>
  <w:style w:type="character" w:styleId="a6">
    <w:name w:val="Strong"/>
    <w:qFormat/>
    <w:rPr>
      <w:b/>
      <w:bCs/>
    </w:rPr>
  </w:style>
  <w:style w:type="character" w:customStyle="1" w:styleId="Char">
    <w:name w:val="批注框文本 Char"/>
    <w:link w:val="a7"/>
    <w:rPr>
      <w:rFonts w:ascii="Calibri" w:hAnsi="Calibri"/>
      <w:kern w:val="2"/>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NoSpacing">
    <w:name w:val="No Spacing"/>
    <w:uiPriority w:val="99"/>
    <w:qFormat/>
    <w:pPr>
      <w:adjustRightInd w:val="0"/>
      <w:snapToGrid w:val="0"/>
    </w:pPr>
    <w:rPr>
      <w:rFonts w:ascii="Tahoma" w:eastAsia="微软雅黑" w:hAnsi="Tahoma"/>
      <w:sz w:val="22"/>
      <w:szCs w:val="22"/>
    </w:rPr>
  </w:style>
  <w:style w:type="paragraph" w:styleId="a7">
    <w:name w:val="Balloon Text"/>
    <w:basedOn w:val="a"/>
    <w:link w:val="Char"/>
    <w:rPr>
      <w:sz w:val="18"/>
      <w:szCs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495</Words>
  <Characters>2822</Characters>
  <Application>Microsoft Office Word</Application>
  <DocSecurity>0</DocSecurity>
  <PresentationFormat/>
  <Lines>23</Lines>
  <Paragraphs>6</Paragraphs>
  <Slides>0</Slides>
  <Notes>0</Notes>
  <HiddenSlides>0</HiddenSlides>
  <MMClips>0</MMClips>
  <ScaleCrop>false</ScaleCrop>
  <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四川省中医药管理局关于</dc:title>
  <dc:creator>lenovo</dc:creator>
  <cp:lastModifiedBy>admin</cp:lastModifiedBy>
  <cp:revision>2</cp:revision>
  <cp:lastPrinted>2016-09-22T03:33:00Z</cp:lastPrinted>
  <dcterms:created xsi:type="dcterms:W3CDTF">2016-10-10T08:00:00Z</dcterms:created>
  <dcterms:modified xsi:type="dcterms:W3CDTF">2016-10-10T08:00:00Z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