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679" w:rsidRPr="002E759A" w:rsidRDefault="001463A9" w:rsidP="00295679">
      <w:pPr>
        <w:jc w:val="left"/>
        <w:rPr>
          <w:rFonts w:ascii="宋体" w:hAnsi="宋体" w:cs="宋体"/>
          <w:b/>
          <w:bCs/>
          <w:sz w:val="32"/>
          <w:szCs w:val="32"/>
        </w:rPr>
      </w:pPr>
      <w:r w:rsidRPr="002E759A">
        <w:rPr>
          <w:rFonts w:ascii="宋体" w:hAnsi="宋体" w:cs="宋体" w:hint="eastAsia"/>
          <w:b/>
          <w:bCs/>
          <w:sz w:val="32"/>
          <w:szCs w:val="32"/>
        </w:rPr>
        <w:t>《</w:t>
      </w:r>
      <w:r w:rsidR="000946B3" w:rsidRPr="002E759A">
        <w:rPr>
          <w:rFonts w:ascii="宋体" w:hAnsi="宋体" w:cs="宋体" w:hint="eastAsia"/>
          <w:b/>
          <w:bCs/>
          <w:sz w:val="32"/>
          <w:szCs w:val="32"/>
        </w:rPr>
        <w:t>人大预算联网</w:t>
      </w:r>
      <w:r w:rsidR="000F2A61" w:rsidRPr="002E759A">
        <w:rPr>
          <w:rFonts w:ascii="宋体" w:hAnsi="宋体" w:cs="宋体" w:hint="eastAsia"/>
          <w:b/>
          <w:bCs/>
          <w:sz w:val="32"/>
          <w:szCs w:val="32"/>
        </w:rPr>
        <w:t>审查</w:t>
      </w:r>
      <w:r w:rsidR="000946B3" w:rsidRPr="002E759A">
        <w:rPr>
          <w:rFonts w:ascii="宋体" w:hAnsi="宋体" w:cs="宋体" w:hint="eastAsia"/>
          <w:b/>
          <w:bCs/>
          <w:sz w:val="32"/>
          <w:szCs w:val="32"/>
        </w:rPr>
        <w:t>监督数据信息提供规范 财政预决算</w:t>
      </w:r>
      <w:r w:rsidRPr="002E759A">
        <w:rPr>
          <w:rFonts w:ascii="宋体" w:hAnsi="宋体" w:cs="宋体" w:hint="eastAsia"/>
          <w:b/>
          <w:bCs/>
          <w:sz w:val="32"/>
          <w:szCs w:val="32"/>
        </w:rPr>
        <w:t>》</w:t>
      </w:r>
    </w:p>
    <w:p w:rsidR="00295679" w:rsidRPr="002E759A" w:rsidRDefault="007C60F0" w:rsidP="000946B3">
      <w:pPr>
        <w:jc w:val="center"/>
        <w:rPr>
          <w:rFonts w:ascii="宋体" w:hAnsi="宋体" w:cs="宋体"/>
          <w:b/>
          <w:bCs/>
          <w:spacing w:val="-12"/>
          <w:sz w:val="32"/>
          <w:szCs w:val="32"/>
        </w:rPr>
      </w:pPr>
      <w:r w:rsidRPr="002E759A">
        <w:rPr>
          <w:rFonts w:ascii="宋体" w:hAnsi="宋体" w:cs="宋体" w:hint="eastAsia"/>
          <w:b/>
          <w:bCs/>
          <w:spacing w:val="-12"/>
          <w:sz w:val="32"/>
          <w:szCs w:val="32"/>
        </w:rPr>
        <w:t>（征求意见稿）</w:t>
      </w:r>
    </w:p>
    <w:p w:rsidR="001463A9" w:rsidRPr="002E759A" w:rsidRDefault="001463A9" w:rsidP="000946B3">
      <w:pPr>
        <w:jc w:val="center"/>
        <w:rPr>
          <w:rFonts w:ascii="宋体" w:hAnsi="宋体" w:cs="宋体"/>
          <w:b/>
          <w:bCs/>
          <w:sz w:val="32"/>
          <w:szCs w:val="32"/>
        </w:rPr>
      </w:pPr>
      <w:r w:rsidRPr="002E759A">
        <w:rPr>
          <w:rFonts w:ascii="宋体" w:hAnsi="宋体" w:cs="宋体" w:hint="eastAsia"/>
          <w:b/>
          <w:bCs/>
          <w:sz w:val="32"/>
          <w:szCs w:val="32"/>
        </w:rPr>
        <w:t>地方标准编制说明</w:t>
      </w:r>
    </w:p>
    <w:p w:rsidR="001463A9" w:rsidRPr="002E759A" w:rsidRDefault="001463A9" w:rsidP="00FF7997">
      <w:pPr>
        <w:jc w:val="center"/>
        <w:rPr>
          <w:rFonts w:ascii="仿宋_GB2312" w:eastAsia="仿宋_GB2312" w:cs="Times New Roman"/>
          <w:b/>
          <w:bCs/>
          <w:sz w:val="44"/>
          <w:szCs w:val="44"/>
        </w:rPr>
      </w:pPr>
    </w:p>
    <w:p w:rsidR="001463A9" w:rsidRPr="002E759A" w:rsidRDefault="00932D4E" w:rsidP="00295679">
      <w:pPr>
        <w:spacing w:line="600" w:lineRule="exact"/>
        <w:ind w:firstLineChars="200" w:firstLine="643"/>
        <w:rPr>
          <w:rFonts w:ascii="仿宋" w:eastAsia="仿宋" w:hAnsi="仿宋" w:cs="Times New Roman"/>
          <w:b/>
          <w:bCs/>
          <w:sz w:val="32"/>
          <w:szCs w:val="32"/>
        </w:rPr>
      </w:pPr>
      <w:r w:rsidRPr="002E759A">
        <w:rPr>
          <w:rFonts w:ascii="仿宋" w:eastAsia="仿宋" w:hAnsi="仿宋" w:cs="仿宋_GB2312" w:hint="eastAsia"/>
          <w:b/>
          <w:bCs/>
          <w:sz w:val="32"/>
          <w:szCs w:val="32"/>
        </w:rPr>
        <w:t>一、</w:t>
      </w:r>
      <w:r w:rsidR="001463A9" w:rsidRPr="002E759A">
        <w:rPr>
          <w:rFonts w:ascii="仿宋" w:eastAsia="仿宋" w:hAnsi="仿宋" w:cs="仿宋_GB2312" w:hint="eastAsia"/>
          <w:b/>
          <w:bCs/>
          <w:sz w:val="32"/>
          <w:szCs w:val="32"/>
        </w:rPr>
        <w:t>任务来源</w:t>
      </w:r>
    </w:p>
    <w:p w:rsidR="001463A9" w:rsidRPr="002E759A" w:rsidRDefault="006A53BF" w:rsidP="000946B3">
      <w:pPr>
        <w:spacing w:line="600" w:lineRule="exact"/>
        <w:jc w:val="left"/>
        <w:rPr>
          <w:rFonts w:ascii="仿宋" w:eastAsia="仿宋" w:hAnsi="仿宋" w:cs="仿宋_GB2312"/>
          <w:sz w:val="32"/>
          <w:szCs w:val="32"/>
        </w:rPr>
      </w:pPr>
      <w:r w:rsidRPr="002E759A">
        <w:rPr>
          <w:rFonts w:ascii="仿宋" w:eastAsia="仿宋" w:hAnsi="仿宋" w:cs="仿宋_GB2312" w:hint="eastAsia"/>
          <w:sz w:val="32"/>
          <w:szCs w:val="32"/>
        </w:rPr>
        <w:t xml:space="preserve">    《</w:t>
      </w:r>
      <w:r w:rsidR="000946B3" w:rsidRPr="002E759A">
        <w:rPr>
          <w:rFonts w:ascii="仿宋" w:eastAsia="仿宋" w:hAnsi="仿宋" w:cs="仿宋_GB2312" w:hint="eastAsia"/>
          <w:sz w:val="32"/>
          <w:szCs w:val="32"/>
        </w:rPr>
        <w:t>人大预算联网</w:t>
      </w:r>
      <w:r w:rsidR="000F2A61" w:rsidRPr="002E759A">
        <w:rPr>
          <w:rFonts w:ascii="仿宋" w:eastAsia="仿宋" w:hAnsi="仿宋" w:cs="仿宋_GB2312" w:hint="eastAsia"/>
          <w:sz w:val="32"/>
          <w:szCs w:val="32"/>
        </w:rPr>
        <w:t>审查</w:t>
      </w:r>
      <w:r w:rsidR="000946B3" w:rsidRPr="002E759A">
        <w:rPr>
          <w:rFonts w:ascii="仿宋" w:eastAsia="仿宋" w:hAnsi="仿宋" w:cs="仿宋_GB2312" w:hint="eastAsia"/>
          <w:sz w:val="32"/>
          <w:szCs w:val="32"/>
        </w:rPr>
        <w:t>监督数据信息提供规范 财政预决算</w:t>
      </w:r>
      <w:r w:rsidRPr="002E759A">
        <w:rPr>
          <w:rFonts w:ascii="仿宋" w:eastAsia="仿宋" w:hAnsi="仿宋" w:cs="仿宋_GB2312" w:hint="eastAsia"/>
          <w:sz w:val="32"/>
          <w:szCs w:val="32"/>
        </w:rPr>
        <w:t>》</w:t>
      </w:r>
      <w:r w:rsidR="007146B3" w:rsidRPr="002E759A">
        <w:rPr>
          <w:rFonts w:ascii="仿宋" w:eastAsia="仿宋" w:hAnsi="仿宋" w:cs="仿宋_GB2312" w:hint="eastAsia"/>
          <w:sz w:val="32"/>
          <w:szCs w:val="32"/>
        </w:rPr>
        <w:t>四川省</w:t>
      </w:r>
      <w:r w:rsidRPr="002E759A">
        <w:rPr>
          <w:rFonts w:ascii="仿宋" w:eastAsia="仿宋" w:hAnsi="仿宋" w:cs="仿宋_GB2312" w:hint="eastAsia"/>
          <w:sz w:val="32"/>
          <w:szCs w:val="32"/>
        </w:rPr>
        <w:t>地方标准是</w:t>
      </w:r>
      <w:r w:rsidR="004654BF" w:rsidRPr="002E759A">
        <w:rPr>
          <w:rFonts w:ascii="仿宋" w:eastAsia="仿宋" w:hAnsi="仿宋" w:cs="仿宋_GB2312" w:hint="eastAsia"/>
          <w:sz w:val="32"/>
          <w:szCs w:val="32"/>
        </w:rPr>
        <w:t>四川省市场监督管理局2019 年度地方标准制修订立项计划项目</w:t>
      </w:r>
      <w:r w:rsidR="007146B3" w:rsidRPr="002E759A">
        <w:rPr>
          <w:rFonts w:ascii="仿宋" w:eastAsia="仿宋" w:hAnsi="仿宋" w:cs="仿宋_GB2312" w:hint="eastAsia"/>
          <w:sz w:val="32"/>
          <w:szCs w:val="32"/>
        </w:rPr>
        <w:t>（</w:t>
      </w:r>
      <w:r w:rsidR="004654BF" w:rsidRPr="002E759A">
        <w:rPr>
          <w:rFonts w:ascii="仿宋" w:eastAsia="仿宋" w:hAnsi="仿宋" w:cs="仿宋_GB2312" w:hint="eastAsia"/>
          <w:sz w:val="32"/>
          <w:szCs w:val="32"/>
        </w:rPr>
        <w:t>川市监函〔2019〕451 号</w:t>
      </w:r>
      <w:r w:rsidR="007146B3" w:rsidRPr="002E759A">
        <w:rPr>
          <w:rFonts w:ascii="仿宋" w:eastAsia="仿宋" w:hAnsi="仿宋" w:cs="仿宋_GB2312" w:hint="eastAsia"/>
          <w:sz w:val="32"/>
          <w:szCs w:val="32"/>
        </w:rPr>
        <w:t>），</w:t>
      </w:r>
      <w:r w:rsidR="00D206D2" w:rsidRPr="002E759A">
        <w:rPr>
          <w:rFonts w:ascii="仿宋" w:eastAsia="仿宋" w:hAnsi="仿宋" w:cs="仿宋_GB2312" w:hint="eastAsia"/>
          <w:sz w:val="32"/>
          <w:szCs w:val="32"/>
        </w:rPr>
        <w:t>由</w:t>
      </w:r>
      <w:r w:rsidR="004169AE" w:rsidRPr="002E759A">
        <w:rPr>
          <w:rFonts w:ascii="仿宋" w:eastAsia="仿宋" w:hAnsi="仿宋" w:cs="仿宋_GB2312" w:hint="eastAsia"/>
          <w:sz w:val="32"/>
          <w:szCs w:val="32"/>
        </w:rPr>
        <w:t>四川省人大</w:t>
      </w:r>
      <w:r w:rsidR="00225457" w:rsidRPr="002E759A">
        <w:rPr>
          <w:rFonts w:ascii="仿宋" w:eastAsia="仿宋" w:hAnsi="仿宋" w:cs="仿宋_GB2312" w:hint="eastAsia"/>
          <w:sz w:val="32"/>
          <w:szCs w:val="32"/>
        </w:rPr>
        <w:t>常委会办公厅</w:t>
      </w:r>
      <w:r w:rsidR="00D206D2" w:rsidRPr="002E759A">
        <w:rPr>
          <w:rFonts w:ascii="仿宋" w:eastAsia="仿宋" w:hAnsi="仿宋" w:cs="仿宋_GB2312" w:hint="eastAsia"/>
          <w:sz w:val="32"/>
          <w:szCs w:val="32"/>
        </w:rPr>
        <w:t>提出并归口，</w:t>
      </w:r>
      <w:r w:rsidR="005B40C4" w:rsidRPr="002E759A">
        <w:rPr>
          <w:rFonts w:ascii="仿宋" w:eastAsia="仿宋" w:hAnsi="仿宋" w:cs="仿宋_GB2312" w:hint="eastAsia"/>
          <w:sz w:val="32"/>
          <w:szCs w:val="32"/>
        </w:rPr>
        <w:t>四川省人大预算委、常委会预算工委</w:t>
      </w:r>
      <w:r w:rsidRPr="002E759A">
        <w:rPr>
          <w:rFonts w:ascii="仿宋" w:eastAsia="仿宋" w:hAnsi="仿宋" w:cs="仿宋_GB2312" w:hint="eastAsia"/>
          <w:sz w:val="32"/>
          <w:szCs w:val="32"/>
        </w:rPr>
        <w:t>研究起草</w:t>
      </w:r>
      <w:r w:rsidR="001463A9" w:rsidRPr="002E759A">
        <w:rPr>
          <w:rFonts w:ascii="仿宋" w:eastAsia="仿宋" w:hAnsi="仿宋" w:cs="仿宋_GB2312" w:hint="eastAsia"/>
          <w:sz w:val="32"/>
          <w:szCs w:val="32"/>
        </w:rPr>
        <w:t>。</w:t>
      </w:r>
    </w:p>
    <w:p w:rsidR="001463A9" w:rsidRPr="002E759A" w:rsidRDefault="006A53BF" w:rsidP="00295679">
      <w:pPr>
        <w:spacing w:line="600" w:lineRule="exact"/>
        <w:ind w:firstLineChars="200" w:firstLine="643"/>
        <w:rPr>
          <w:rFonts w:ascii="仿宋" w:eastAsia="仿宋" w:hAnsi="仿宋" w:cs="Times New Roman"/>
          <w:sz w:val="32"/>
          <w:szCs w:val="32"/>
        </w:rPr>
      </w:pPr>
      <w:r w:rsidRPr="002E759A">
        <w:rPr>
          <w:rFonts w:ascii="仿宋" w:eastAsia="仿宋" w:hAnsi="仿宋" w:cs="仿宋_GB2312" w:hint="eastAsia"/>
          <w:b/>
          <w:bCs/>
          <w:sz w:val="32"/>
          <w:szCs w:val="32"/>
        </w:rPr>
        <w:t>二</w:t>
      </w:r>
      <w:r w:rsidR="001463A9" w:rsidRPr="002E759A">
        <w:rPr>
          <w:rFonts w:ascii="仿宋" w:eastAsia="仿宋" w:hAnsi="仿宋" w:cs="仿宋_GB2312" w:hint="eastAsia"/>
          <w:b/>
          <w:bCs/>
          <w:sz w:val="32"/>
          <w:szCs w:val="32"/>
        </w:rPr>
        <w:t>、</w:t>
      </w:r>
      <w:r w:rsidRPr="002E759A">
        <w:rPr>
          <w:rFonts w:ascii="仿宋" w:eastAsia="仿宋" w:hAnsi="仿宋" w:cs="仿宋_GB2312" w:hint="eastAsia"/>
          <w:b/>
          <w:bCs/>
          <w:sz w:val="32"/>
          <w:szCs w:val="32"/>
        </w:rPr>
        <w:t>编制背景与目标</w:t>
      </w:r>
    </w:p>
    <w:p w:rsidR="00272C2E" w:rsidRPr="002E759A" w:rsidRDefault="00272C2E" w:rsidP="00272C2E">
      <w:pPr>
        <w:spacing w:line="600" w:lineRule="exact"/>
        <w:ind w:firstLine="660"/>
        <w:jc w:val="left"/>
        <w:rPr>
          <w:rFonts w:ascii="仿宋" w:eastAsia="仿宋" w:hAnsi="仿宋" w:cs="仿宋_GB2312"/>
          <w:sz w:val="32"/>
          <w:szCs w:val="32"/>
        </w:rPr>
      </w:pPr>
      <w:r w:rsidRPr="002E759A">
        <w:rPr>
          <w:rFonts w:ascii="仿宋" w:eastAsia="仿宋" w:hAnsi="仿宋" w:cs="仿宋_GB2312" w:hint="eastAsia"/>
          <w:sz w:val="32"/>
          <w:szCs w:val="32"/>
        </w:rPr>
        <w:t>党的十八大以来，中央和全国人大连续出台了</w:t>
      </w:r>
      <w:r w:rsidR="005B40C4" w:rsidRPr="002E759A">
        <w:rPr>
          <w:rFonts w:ascii="仿宋" w:eastAsia="仿宋" w:hAnsi="仿宋" w:cs="仿宋_GB2312" w:hint="eastAsia"/>
          <w:sz w:val="32"/>
          <w:szCs w:val="32"/>
        </w:rPr>
        <w:t>一</w:t>
      </w:r>
      <w:r w:rsidRPr="002E759A">
        <w:rPr>
          <w:rFonts w:ascii="仿宋" w:eastAsia="仿宋" w:hAnsi="仿宋" w:cs="仿宋_GB2312" w:hint="eastAsia"/>
          <w:sz w:val="32"/>
          <w:szCs w:val="32"/>
        </w:rPr>
        <w:t>系列加强人大预算审查监督和国有资产监督的重大举措。2014年，全国人大常委会修订了《中华人民共和国预算法》，为预算联网监督工作的推广提供了</w:t>
      </w:r>
      <w:r w:rsidR="005B40C4" w:rsidRPr="002E759A">
        <w:rPr>
          <w:rFonts w:ascii="仿宋" w:eastAsia="仿宋" w:hAnsi="仿宋" w:cs="仿宋_GB2312" w:hint="eastAsia"/>
          <w:sz w:val="32"/>
          <w:szCs w:val="32"/>
        </w:rPr>
        <w:t>法治</w:t>
      </w:r>
      <w:r w:rsidRPr="002E759A">
        <w:rPr>
          <w:rFonts w:ascii="仿宋" w:eastAsia="仿宋" w:hAnsi="仿宋" w:cs="仿宋_GB2312" w:hint="eastAsia"/>
          <w:sz w:val="32"/>
          <w:szCs w:val="32"/>
        </w:rPr>
        <w:t>基础。之后，中共中央办公厅印发了《关于人大预算审查监督重点向支出预算和政策拓展的指导意见》，全国人大相继印发了《关于推进地方人大预算联网监督工作的指导意见》《关于推进地方人大预算联网监督系统建设工作的通知》《</w:t>
      </w:r>
      <w:r w:rsidR="005B40C4" w:rsidRPr="002E759A">
        <w:rPr>
          <w:rFonts w:ascii="仿宋" w:eastAsia="仿宋" w:hAnsi="仿宋" w:cs="仿宋_GB2312"/>
          <w:sz w:val="32"/>
          <w:szCs w:val="32"/>
        </w:rPr>
        <w:t>关于建立预算审查前听取人大代表和社会各界意见建议的机制的意见</w:t>
      </w:r>
      <w:r w:rsidRPr="002E759A">
        <w:rPr>
          <w:rFonts w:ascii="仿宋" w:eastAsia="仿宋" w:hAnsi="仿宋" w:cs="仿宋_GB2312" w:hint="eastAsia"/>
          <w:sz w:val="32"/>
          <w:szCs w:val="32"/>
        </w:rPr>
        <w:t>》</w:t>
      </w:r>
      <w:r w:rsidR="005B40C4" w:rsidRPr="002E759A">
        <w:rPr>
          <w:rFonts w:ascii="仿宋" w:eastAsia="仿宋" w:hAnsi="仿宋" w:cs="仿宋_GB2312" w:hint="eastAsia"/>
          <w:sz w:val="32"/>
          <w:szCs w:val="32"/>
        </w:rPr>
        <w:t>和</w:t>
      </w:r>
      <w:r w:rsidRPr="002E759A">
        <w:rPr>
          <w:rFonts w:ascii="仿宋" w:eastAsia="仿宋" w:hAnsi="仿宋" w:cs="仿宋_GB2312" w:hint="eastAsia"/>
          <w:sz w:val="32"/>
          <w:szCs w:val="32"/>
        </w:rPr>
        <w:t>《全国人大预算审查联系代表工作办法》等文件，提出了工作的</w:t>
      </w:r>
      <w:r w:rsidR="005B40C4" w:rsidRPr="002E759A">
        <w:rPr>
          <w:rFonts w:ascii="仿宋" w:eastAsia="仿宋" w:hAnsi="仿宋" w:cs="仿宋_GB2312" w:hint="eastAsia"/>
          <w:sz w:val="32"/>
          <w:szCs w:val="32"/>
        </w:rPr>
        <w:t>总体</w:t>
      </w:r>
      <w:r w:rsidRPr="002E759A">
        <w:rPr>
          <w:rFonts w:ascii="仿宋" w:eastAsia="仿宋" w:hAnsi="仿宋" w:cs="仿宋_GB2312" w:hint="eastAsia"/>
          <w:sz w:val="32"/>
          <w:szCs w:val="32"/>
        </w:rPr>
        <w:t>要求、基本原则、主要内容、联网方式和联系代表工作办法等。</w:t>
      </w:r>
    </w:p>
    <w:p w:rsidR="00272C2E" w:rsidRPr="002E759A" w:rsidRDefault="00272C2E" w:rsidP="00272C2E">
      <w:pPr>
        <w:spacing w:line="600" w:lineRule="exact"/>
        <w:ind w:firstLine="660"/>
        <w:jc w:val="left"/>
        <w:rPr>
          <w:rFonts w:ascii="仿宋" w:eastAsia="仿宋" w:hAnsi="仿宋" w:cs="仿宋_GB2312"/>
          <w:sz w:val="32"/>
          <w:szCs w:val="32"/>
        </w:rPr>
      </w:pPr>
      <w:r w:rsidRPr="002E759A">
        <w:rPr>
          <w:rFonts w:ascii="仿宋" w:eastAsia="仿宋" w:hAnsi="仿宋" w:cs="仿宋_GB2312" w:hint="eastAsia"/>
          <w:sz w:val="32"/>
          <w:szCs w:val="32"/>
        </w:rPr>
        <w:t>近年来，全国各级政府部门信息系统覆盖范围逐步扩大，</w:t>
      </w:r>
      <w:r w:rsidRPr="002E759A">
        <w:rPr>
          <w:rFonts w:ascii="仿宋" w:eastAsia="仿宋" w:hAnsi="仿宋" w:cs="仿宋_GB2312" w:hint="eastAsia"/>
          <w:sz w:val="32"/>
          <w:szCs w:val="32"/>
        </w:rPr>
        <w:lastRenderedPageBreak/>
        <w:t>财政数据信息化工作日趋成熟，联网监督方面的信息技术应用稳步推进，</w:t>
      </w:r>
      <w:r w:rsidR="0004474D" w:rsidRPr="002E759A">
        <w:rPr>
          <w:rFonts w:ascii="仿宋" w:eastAsia="仿宋" w:hAnsi="仿宋" w:cs="仿宋_GB2312" w:hint="eastAsia"/>
          <w:sz w:val="32"/>
          <w:szCs w:val="32"/>
        </w:rPr>
        <w:t>促进</w:t>
      </w:r>
      <w:r w:rsidRPr="002E759A">
        <w:rPr>
          <w:rFonts w:ascii="仿宋" w:eastAsia="仿宋" w:hAnsi="仿宋" w:cs="仿宋_GB2312" w:hint="eastAsia"/>
          <w:sz w:val="32"/>
          <w:szCs w:val="32"/>
        </w:rPr>
        <w:t>全过程动态监督财政信息</w:t>
      </w:r>
      <w:r w:rsidR="0004474D" w:rsidRPr="002E759A">
        <w:rPr>
          <w:rFonts w:ascii="仿宋" w:eastAsia="仿宋" w:hAnsi="仿宋" w:cs="仿宋_GB2312" w:hint="eastAsia"/>
          <w:sz w:val="32"/>
          <w:szCs w:val="32"/>
        </w:rPr>
        <w:t>工作</w:t>
      </w:r>
      <w:r w:rsidRPr="002E759A">
        <w:rPr>
          <w:rFonts w:ascii="仿宋" w:eastAsia="仿宋" w:hAnsi="仿宋" w:cs="仿宋_GB2312" w:hint="eastAsia"/>
          <w:sz w:val="32"/>
          <w:szCs w:val="32"/>
        </w:rPr>
        <w:t>。</w:t>
      </w:r>
      <w:r w:rsidR="0004474D" w:rsidRPr="002E759A">
        <w:rPr>
          <w:rFonts w:ascii="仿宋" w:eastAsia="仿宋" w:hAnsi="仿宋" w:cs="仿宋_GB2312" w:hint="eastAsia"/>
          <w:sz w:val="32"/>
          <w:szCs w:val="32"/>
        </w:rPr>
        <w:t>财政部积极配合联网监督</w:t>
      </w:r>
      <w:r w:rsidRPr="002E759A">
        <w:rPr>
          <w:rFonts w:ascii="仿宋" w:eastAsia="仿宋" w:hAnsi="仿宋" w:cs="仿宋_GB2312" w:hint="eastAsia"/>
          <w:sz w:val="32"/>
          <w:szCs w:val="32"/>
        </w:rPr>
        <w:t>，先后印发了《财政部关于地方财政信息化建设的指导意见》和《全国财政信息化工作会议任务分解落实方案》等文件，</w:t>
      </w:r>
      <w:r w:rsidR="0004474D" w:rsidRPr="002E759A">
        <w:rPr>
          <w:rFonts w:ascii="仿宋" w:eastAsia="仿宋" w:hAnsi="仿宋" w:cs="仿宋_GB2312" w:hint="eastAsia"/>
          <w:sz w:val="32"/>
          <w:szCs w:val="32"/>
        </w:rPr>
        <w:t>通过财政信息化建设保障预算联网监督工作的推进</w:t>
      </w:r>
      <w:r w:rsidRPr="002E759A">
        <w:rPr>
          <w:rFonts w:ascii="仿宋" w:eastAsia="仿宋" w:hAnsi="仿宋" w:cs="仿宋_GB2312" w:hint="eastAsia"/>
          <w:sz w:val="32"/>
          <w:szCs w:val="32"/>
        </w:rPr>
        <w:t>。</w:t>
      </w:r>
    </w:p>
    <w:p w:rsidR="00272C2E" w:rsidRPr="002E759A" w:rsidRDefault="00272C2E" w:rsidP="00272C2E">
      <w:pPr>
        <w:spacing w:line="600" w:lineRule="exact"/>
        <w:rPr>
          <w:rFonts w:ascii="仿宋" w:eastAsia="仿宋" w:hAnsi="仿宋" w:cs="仿宋_GB2312"/>
          <w:sz w:val="32"/>
          <w:szCs w:val="32"/>
        </w:rPr>
      </w:pPr>
      <w:r w:rsidRPr="002E759A">
        <w:rPr>
          <w:rFonts w:ascii="仿宋" w:eastAsia="仿宋" w:hAnsi="仿宋" w:cs="仿宋_GB2312" w:hint="eastAsia"/>
          <w:sz w:val="32"/>
          <w:szCs w:val="32"/>
        </w:rPr>
        <w:t xml:space="preserve">    </w:t>
      </w:r>
      <w:r w:rsidR="004169AE" w:rsidRPr="002E759A">
        <w:rPr>
          <w:rFonts w:ascii="仿宋" w:eastAsia="仿宋" w:hAnsi="仿宋" w:cs="仿宋_GB2312" w:hint="eastAsia"/>
          <w:sz w:val="32"/>
          <w:szCs w:val="32"/>
        </w:rPr>
        <w:t>四川省人大</w:t>
      </w:r>
      <w:r w:rsidRPr="002E759A">
        <w:rPr>
          <w:rFonts w:ascii="仿宋" w:eastAsia="仿宋" w:hAnsi="仿宋" w:cs="仿宋_GB2312" w:hint="eastAsia"/>
          <w:sz w:val="32"/>
          <w:szCs w:val="32"/>
        </w:rPr>
        <w:t>及其常委会认真贯彻落实中央重大决策部署和全国人大要求，积极探索建设预算联网监督平台，发挥大数据和“互联网+”的信息化优势，实现财政预决算全过程、全口径、全方位、全覆盖的实时监督。</w:t>
      </w:r>
    </w:p>
    <w:p w:rsidR="006A53BF" w:rsidRPr="002E759A" w:rsidRDefault="00272C2E" w:rsidP="00272C2E">
      <w:pPr>
        <w:spacing w:line="600" w:lineRule="exact"/>
        <w:ind w:firstLine="660"/>
        <w:rPr>
          <w:rFonts w:ascii="仿宋" w:eastAsia="仿宋" w:hAnsi="仿宋" w:cs="仿宋_GB2312"/>
          <w:sz w:val="32"/>
          <w:szCs w:val="32"/>
        </w:rPr>
      </w:pPr>
      <w:r w:rsidRPr="002E759A">
        <w:rPr>
          <w:rFonts w:ascii="仿宋" w:eastAsia="仿宋" w:hAnsi="仿宋" w:cs="仿宋_GB2312" w:hint="eastAsia"/>
          <w:sz w:val="32"/>
          <w:szCs w:val="32"/>
        </w:rPr>
        <w:t>在此背景下，</w:t>
      </w:r>
      <w:r w:rsidR="0004474D" w:rsidRPr="002E759A">
        <w:rPr>
          <w:rFonts w:ascii="仿宋" w:eastAsia="仿宋" w:hAnsi="仿宋" w:cs="仿宋_GB2312" w:hint="eastAsia"/>
          <w:sz w:val="32"/>
          <w:szCs w:val="32"/>
        </w:rPr>
        <w:t>四川省人大常委会办公厅</w:t>
      </w:r>
      <w:r w:rsidRPr="002E759A">
        <w:rPr>
          <w:rFonts w:ascii="仿宋" w:eastAsia="仿宋" w:hAnsi="仿宋" w:cs="仿宋_GB2312" w:hint="eastAsia"/>
          <w:sz w:val="32"/>
          <w:szCs w:val="32"/>
        </w:rPr>
        <w:t>及时提出了编制《</w:t>
      </w:r>
      <w:r w:rsidR="00DF3700" w:rsidRPr="002E759A">
        <w:rPr>
          <w:rFonts w:ascii="仿宋" w:eastAsia="仿宋" w:hAnsi="仿宋" w:cs="仿宋_GB2312" w:hint="eastAsia"/>
          <w:sz w:val="32"/>
          <w:szCs w:val="32"/>
        </w:rPr>
        <w:t>人大预算联网审查监督数据信息提供规范 财政预决算</w:t>
      </w:r>
      <w:r w:rsidRPr="002E759A">
        <w:rPr>
          <w:rFonts w:ascii="仿宋" w:eastAsia="仿宋" w:hAnsi="仿宋" w:cs="仿宋_GB2312" w:hint="eastAsia"/>
          <w:sz w:val="32"/>
          <w:szCs w:val="32"/>
        </w:rPr>
        <w:t>》地方标准，并启动了相关工作，</w:t>
      </w:r>
      <w:r w:rsidR="0004474D" w:rsidRPr="002E759A">
        <w:rPr>
          <w:rFonts w:ascii="仿宋" w:eastAsia="仿宋" w:hAnsi="仿宋" w:cs="仿宋_GB2312" w:hint="eastAsia"/>
          <w:sz w:val="32"/>
          <w:szCs w:val="32"/>
        </w:rPr>
        <w:t>这将有利于进一步推动人大预算联网监督工作，这既是新形势下加强和改进人大预算联网监督、提高监督针对性和有效性的客观需要，也是加强人大预算审查监督的创新之举和完善中国特色社会主义预算审查监督制度的有益探索。</w:t>
      </w:r>
    </w:p>
    <w:p w:rsidR="006A53BF" w:rsidRPr="002E759A" w:rsidRDefault="00402349" w:rsidP="007C7B67">
      <w:pPr>
        <w:spacing w:line="600" w:lineRule="exact"/>
        <w:ind w:firstLineChars="200" w:firstLine="643"/>
        <w:rPr>
          <w:rFonts w:ascii="仿宋" w:eastAsia="仿宋" w:hAnsi="仿宋" w:cs="仿宋_GB2312"/>
          <w:b/>
          <w:bCs/>
          <w:sz w:val="32"/>
          <w:szCs w:val="32"/>
        </w:rPr>
      </w:pPr>
      <w:r w:rsidRPr="002E759A">
        <w:rPr>
          <w:rFonts w:ascii="仿宋" w:eastAsia="仿宋" w:hAnsi="仿宋" w:cs="仿宋_GB2312" w:hint="eastAsia"/>
          <w:b/>
          <w:bCs/>
          <w:sz w:val="32"/>
          <w:szCs w:val="32"/>
        </w:rPr>
        <w:t>三</w:t>
      </w:r>
      <w:r w:rsidR="005E017B" w:rsidRPr="002E759A">
        <w:rPr>
          <w:rFonts w:ascii="仿宋" w:eastAsia="仿宋" w:hAnsi="仿宋" w:cs="仿宋_GB2312" w:hint="eastAsia"/>
          <w:b/>
          <w:bCs/>
          <w:sz w:val="32"/>
          <w:szCs w:val="32"/>
        </w:rPr>
        <w:t>、</w:t>
      </w:r>
      <w:r w:rsidRPr="002E759A">
        <w:rPr>
          <w:rFonts w:ascii="仿宋" w:eastAsia="仿宋" w:hAnsi="仿宋" w:cs="仿宋_GB2312" w:hint="eastAsia"/>
          <w:b/>
          <w:bCs/>
          <w:sz w:val="32"/>
          <w:szCs w:val="32"/>
        </w:rPr>
        <w:t>主要工作过程</w:t>
      </w:r>
    </w:p>
    <w:p w:rsidR="00402349" w:rsidRPr="002E759A" w:rsidRDefault="00B925E0" w:rsidP="00402349">
      <w:pPr>
        <w:spacing w:line="600" w:lineRule="exact"/>
        <w:ind w:firstLineChars="200" w:firstLine="643"/>
        <w:rPr>
          <w:rFonts w:ascii="仿宋" w:eastAsia="仿宋" w:hAnsi="仿宋" w:cs="仿宋_GB2312"/>
          <w:b/>
          <w:bCs/>
          <w:sz w:val="32"/>
          <w:szCs w:val="32"/>
        </w:rPr>
      </w:pPr>
      <w:r w:rsidRPr="002E759A">
        <w:rPr>
          <w:rFonts w:ascii="仿宋" w:eastAsia="仿宋" w:hAnsi="仿宋" w:cs="仿宋_GB2312" w:hint="eastAsia"/>
          <w:b/>
          <w:bCs/>
          <w:sz w:val="32"/>
          <w:szCs w:val="32"/>
        </w:rPr>
        <w:t>（一）</w:t>
      </w:r>
      <w:r w:rsidR="00402349" w:rsidRPr="002E759A">
        <w:rPr>
          <w:rFonts w:ascii="仿宋" w:eastAsia="仿宋" w:hAnsi="仿宋" w:cs="仿宋_GB2312" w:hint="eastAsia"/>
          <w:b/>
          <w:bCs/>
          <w:sz w:val="32"/>
          <w:szCs w:val="32"/>
        </w:rPr>
        <w:t>成立标准起草组</w:t>
      </w:r>
    </w:p>
    <w:p w:rsidR="00E177B8" w:rsidRPr="002E759A" w:rsidRDefault="001F3DDD" w:rsidP="001F3DDD">
      <w:pPr>
        <w:spacing w:line="600" w:lineRule="exact"/>
        <w:ind w:firstLineChars="200" w:firstLine="640"/>
        <w:rPr>
          <w:rFonts w:ascii="仿宋" w:eastAsia="仿宋" w:hAnsi="仿宋" w:cs="仿宋_GB2312"/>
          <w:sz w:val="32"/>
          <w:szCs w:val="32"/>
        </w:rPr>
      </w:pPr>
      <w:r w:rsidRPr="002E759A">
        <w:rPr>
          <w:rFonts w:ascii="仿宋" w:eastAsia="仿宋" w:hAnsi="仿宋" w:cs="仿宋_GB2312" w:hint="eastAsia"/>
          <w:sz w:val="32"/>
          <w:szCs w:val="32"/>
        </w:rPr>
        <w:t>标准立项后，为加强和推进标准编制工作，</w:t>
      </w:r>
      <w:r w:rsidR="004169AE" w:rsidRPr="002E759A">
        <w:rPr>
          <w:rFonts w:ascii="仿宋" w:eastAsia="仿宋" w:hAnsi="仿宋" w:cs="仿宋_GB2312" w:hint="eastAsia"/>
          <w:sz w:val="32"/>
          <w:szCs w:val="32"/>
        </w:rPr>
        <w:t>四川省人大</w:t>
      </w:r>
      <w:r w:rsidRPr="002E759A">
        <w:rPr>
          <w:rFonts w:ascii="仿宋" w:eastAsia="仿宋" w:hAnsi="仿宋" w:cs="仿宋_GB2312" w:hint="eastAsia"/>
          <w:sz w:val="32"/>
          <w:szCs w:val="32"/>
        </w:rPr>
        <w:t>常委会办公厅牵头组织相关行业部门召开了工作</w:t>
      </w:r>
      <w:r w:rsidR="00556A73" w:rsidRPr="002E759A">
        <w:rPr>
          <w:rFonts w:ascii="仿宋" w:eastAsia="仿宋" w:hAnsi="仿宋" w:cs="仿宋_GB2312" w:hint="eastAsia"/>
          <w:sz w:val="32"/>
          <w:szCs w:val="32"/>
        </w:rPr>
        <w:t>动员</w:t>
      </w:r>
      <w:r w:rsidRPr="002E759A">
        <w:rPr>
          <w:rFonts w:ascii="仿宋" w:eastAsia="仿宋" w:hAnsi="仿宋" w:cs="仿宋_GB2312" w:hint="eastAsia"/>
          <w:sz w:val="32"/>
          <w:szCs w:val="32"/>
        </w:rPr>
        <w:t>部署会，并成立</w:t>
      </w:r>
      <w:r w:rsidR="0004474D" w:rsidRPr="002E759A">
        <w:rPr>
          <w:rFonts w:ascii="仿宋" w:eastAsia="仿宋" w:hAnsi="仿宋" w:cs="仿宋_GB2312" w:hint="eastAsia"/>
          <w:sz w:val="32"/>
          <w:szCs w:val="32"/>
        </w:rPr>
        <w:t>了财政标准起草工作小组（以下简称财政标准组），就财政标准编制</w:t>
      </w:r>
      <w:r w:rsidRPr="002E759A">
        <w:rPr>
          <w:rFonts w:ascii="仿宋" w:eastAsia="仿宋" w:hAnsi="仿宋" w:cs="仿宋_GB2312" w:hint="eastAsia"/>
          <w:sz w:val="32"/>
          <w:szCs w:val="32"/>
        </w:rPr>
        <w:t>工作做了安排，明确了人员及任务分工</w:t>
      </w:r>
      <w:r w:rsidR="00402349" w:rsidRPr="002E759A">
        <w:rPr>
          <w:rFonts w:ascii="仿宋" w:eastAsia="仿宋" w:hAnsi="仿宋" w:cs="仿宋_GB2312" w:hint="eastAsia"/>
          <w:sz w:val="32"/>
          <w:szCs w:val="32"/>
        </w:rPr>
        <w:t>。</w:t>
      </w:r>
    </w:p>
    <w:p w:rsidR="00402349" w:rsidRPr="002E759A" w:rsidRDefault="00402349" w:rsidP="00402349">
      <w:pPr>
        <w:spacing w:line="600" w:lineRule="exact"/>
        <w:ind w:firstLineChars="200" w:firstLine="643"/>
        <w:rPr>
          <w:rFonts w:ascii="仿宋" w:eastAsia="仿宋" w:hAnsi="仿宋" w:cs="Times New Roman"/>
          <w:b/>
          <w:bCs/>
          <w:sz w:val="32"/>
          <w:szCs w:val="32"/>
        </w:rPr>
      </w:pPr>
      <w:r w:rsidRPr="002E759A">
        <w:rPr>
          <w:rFonts w:ascii="仿宋" w:eastAsia="仿宋" w:hAnsi="仿宋" w:cs="Times New Roman" w:hint="eastAsia"/>
          <w:b/>
          <w:bCs/>
          <w:sz w:val="32"/>
          <w:szCs w:val="32"/>
        </w:rPr>
        <w:lastRenderedPageBreak/>
        <w:t>（二）项目调研</w:t>
      </w:r>
    </w:p>
    <w:p w:rsidR="00B159EB" w:rsidRPr="002E759A" w:rsidRDefault="001F3DDD" w:rsidP="00B159EB">
      <w:pPr>
        <w:spacing w:line="600" w:lineRule="exact"/>
        <w:ind w:firstLineChars="200" w:firstLine="640"/>
        <w:rPr>
          <w:rFonts w:ascii="仿宋" w:eastAsia="仿宋" w:hAnsi="仿宋" w:cs="仿宋_GB2312"/>
          <w:sz w:val="32"/>
          <w:szCs w:val="32"/>
        </w:rPr>
      </w:pPr>
      <w:r w:rsidRPr="002E759A">
        <w:rPr>
          <w:rFonts w:ascii="仿宋" w:eastAsia="仿宋" w:hAnsi="仿宋" w:cs="仿宋_GB2312" w:hint="eastAsia"/>
          <w:sz w:val="32"/>
          <w:szCs w:val="32"/>
        </w:rPr>
        <w:t>自项目启动后，财政标准组多次前往</w:t>
      </w:r>
      <w:r w:rsidR="004169AE" w:rsidRPr="002E759A">
        <w:rPr>
          <w:rFonts w:ascii="仿宋" w:eastAsia="仿宋" w:hAnsi="仿宋" w:cs="仿宋_GB2312" w:hint="eastAsia"/>
          <w:sz w:val="32"/>
          <w:szCs w:val="32"/>
        </w:rPr>
        <w:t>四川省人大</w:t>
      </w:r>
      <w:r w:rsidRPr="002E759A">
        <w:rPr>
          <w:rFonts w:ascii="仿宋" w:eastAsia="仿宋" w:hAnsi="仿宋" w:cs="仿宋_GB2312" w:hint="eastAsia"/>
          <w:sz w:val="32"/>
          <w:szCs w:val="32"/>
        </w:rPr>
        <w:t>、</w:t>
      </w:r>
      <w:r w:rsidR="004169AE" w:rsidRPr="002E759A">
        <w:rPr>
          <w:rFonts w:ascii="仿宋" w:eastAsia="仿宋" w:hAnsi="仿宋" w:cs="仿宋_GB2312" w:hint="eastAsia"/>
          <w:sz w:val="32"/>
          <w:szCs w:val="32"/>
        </w:rPr>
        <w:t>四川省财政</w:t>
      </w:r>
      <w:r w:rsidRPr="002E759A">
        <w:rPr>
          <w:rFonts w:ascii="仿宋" w:eastAsia="仿宋" w:hAnsi="仿宋" w:cs="仿宋_GB2312" w:hint="eastAsia"/>
          <w:sz w:val="32"/>
          <w:szCs w:val="32"/>
        </w:rPr>
        <w:t>厅调研财政预决算工作的现状，了解监督工作的内容和过程，收集和梳理法规、政策文件等相关资料，就</w:t>
      </w:r>
      <w:r w:rsidR="008F1BD0" w:rsidRPr="008F1BD0">
        <w:rPr>
          <w:rFonts w:ascii="仿宋" w:eastAsia="仿宋" w:hAnsi="仿宋" w:cs="仿宋_GB2312" w:hint="eastAsia"/>
          <w:sz w:val="32"/>
          <w:szCs w:val="32"/>
        </w:rPr>
        <w:t>政府财政部门面向同级人大</w:t>
      </w:r>
      <w:r w:rsidR="008F1BD0">
        <w:rPr>
          <w:rFonts w:ascii="仿宋" w:eastAsia="仿宋" w:hAnsi="仿宋" w:cs="仿宋_GB2312" w:hint="eastAsia"/>
          <w:sz w:val="32"/>
          <w:szCs w:val="32"/>
        </w:rPr>
        <w:t>预算联网审查监督系统在线提供预决算数据信息的基本原则、基本要求</w:t>
      </w:r>
      <w:r w:rsidRPr="002E759A">
        <w:rPr>
          <w:rFonts w:ascii="仿宋" w:eastAsia="仿宋" w:hAnsi="仿宋" w:cs="仿宋_GB2312" w:hint="eastAsia"/>
          <w:sz w:val="32"/>
          <w:szCs w:val="32"/>
        </w:rPr>
        <w:t>和数据信息的内容、分类等进行了交流，进而讨论确定了标准规范内容、报送样表设计等，为财政标准研制工作奠定了基础</w:t>
      </w:r>
      <w:r w:rsidR="00B159EB" w:rsidRPr="002E759A">
        <w:rPr>
          <w:rFonts w:ascii="仿宋" w:eastAsia="仿宋" w:hAnsi="仿宋" w:cs="仿宋_GB2312" w:hint="eastAsia"/>
          <w:sz w:val="32"/>
          <w:szCs w:val="32"/>
        </w:rPr>
        <w:t>。</w:t>
      </w:r>
    </w:p>
    <w:p w:rsidR="001E420F" w:rsidRPr="002E759A" w:rsidRDefault="001E420F" w:rsidP="001E420F">
      <w:pPr>
        <w:spacing w:line="600" w:lineRule="exact"/>
        <w:ind w:firstLineChars="200" w:firstLine="643"/>
        <w:rPr>
          <w:rFonts w:ascii="仿宋" w:eastAsia="仿宋" w:hAnsi="仿宋" w:cs="Times New Roman"/>
          <w:b/>
          <w:bCs/>
          <w:sz w:val="32"/>
          <w:szCs w:val="32"/>
        </w:rPr>
      </w:pPr>
      <w:r w:rsidRPr="002E759A">
        <w:rPr>
          <w:rFonts w:ascii="仿宋" w:eastAsia="仿宋" w:hAnsi="仿宋" w:cs="Times New Roman" w:hint="eastAsia"/>
          <w:b/>
          <w:bCs/>
          <w:sz w:val="32"/>
          <w:szCs w:val="32"/>
        </w:rPr>
        <w:t>（三）标准草案编制</w:t>
      </w:r>
    </w:p>
    <w:p w:rsidR="00B70336" w:rsidRPr="002E759A" w:rsidRDefault="00B70336" w:rsidP="00B70336">
      <w:pPr>
        <w:spacing w:line="600" w:lineRule="exact"/>
        <w:ind w:firstLineChars="200" w:firstLine="640"/>
        <w:rPr>
          <w:rFonts w:ascii="仿宋" w:eastAsia="仿宋" w:hAnsi="仿宋" w:cs="Times New Roman"/>
          <w:sz w:val="32"/>
          <w:szCs w:val="32"/>
        </w:rPr>
      </w:pPr>
      <w:r w:rsidRPr="002E759A">
        <w:rPr>
          <w:rFonts w:ascii="仿宋" w:eastAsia="仿宋" w:hAnsi="仿宋" w:cs="Times New Roman" w:hint="eastAsia"/>
          <w:sz w:val="32"/>
          <w:szCs w:val="32"/>
        </w:rPr>
        <w:t>2019年10月至2020年3月，在调研的基础上，财政标准组着重分析了财政预决算工作的现状，对标准的对象进行了界定，确定了财政预决算的数据信息应包含的内容。为确保标准内容的符合性，财政标准组还多次与</w:t>
      </w:r>
      <w:r w:rsidR="0004474D" w:rsidRPr="002E759A">
        <w:rPr>
          <w:rFonts w:ascii="仿宋" w:eastAsia="仿宋" w:hAnsi="仿宋" w:cs="Times New Roman" w:hint="eastAsia"/>
          <w:sz w:val="32"/>
          <w:szCs w:val="32"/>
        </w:rPr>
        <w:t>四川省人大、四川省财政厅相关同志及专家</w:t>
      </w:r>
      <w:r w:rsidRPr="002E759A">
        <w:rPr>
          <w:rFonts w:ascii="仿宋" w:eastAsia="仿宋" w:hAnsi="仿宋" w:cs="Times New Roman" w:hint="eastAsia"/>
          <w:sz w:val="32"/>
          <w:szCs w:val="32"/>
        </w:rPr>
        <w:t>研讨，听取意见建议，经反复讨论、修改，形成了财政标准讨论稿。</w:t>
      </w:r>
    </w:p>
    <w:p w:rsidR="00B70336" w:rsidRPr="002E759A" w:rsidRDefault="00295679" w:rsidP="00144271">
      <w:pPr>
        <w:spacing w:line="600" w:lineRule="exact"/>
        <w:ind w:firstLineChars="200" w:firstLine="643"/>
        <w:rPr>
          <w:rFonts w:ascii="仿宋" w:eastAsia="仿宋" w:hAnsi="仿宋" w:cs="Times New Roman"/>
          <w:b/>
          <w:sz w:val="32"/>
          <w:szCs w:val="32"/>
        </w:rPr>
      </w:pPr>
      <w:r w:rsidRPr="002E759A">
        <w:rPr>
          <w:rFonts w:ascii="仿宋" w:eastAsia="仿宋" w:hAnsi="仿宋" w:cs="Times New Roman" w:hint="eastAsia"/>
          <w:b/>
          <w:sz w:val="32"/>
          <w:szCs w:val="32"/>
        </w:rPr>
        <w:t>（四）标准</w:t>
      </w:r>
      <w:r w:rsidR="00B70336" w:rsidRPr="002E759A">
        <w:rPr>
          <w:rFonts w:ascii="仿宋" w:eastAsia="仿宋" w:hAnsi="仿宋" w:cs="Times New Roman" w:hint="eastAsia"/>
          <w:b/>
          <w:sz w:val="32"/>
          <w:szCs w:val="32"/>
        </w:rPr>
        <w:t>征求意见稿编制</w:t>
      </w:r>
    </w:p>
    <w:p w:rsidR="00B70336" w:rsidRPr="002E759A" w:rsidRDefault="00B70336" w:rsidP="00B70336">
      <w:pPr>
        <w:spacing w:line="600" w:lineRule="exact"/>
        <w:ind w:firstLineChars="200" w:firstLine="640"/>
        <w:rPr>
          <w:rFonts w:ascii="仿宋" w:eastAsia="仿宋" w:hAnsi="仿宋" w:cs="Times New Roman"/>
          <w:sz w:val="32"/>
          <w:szCs w:val="32"/>
        </w:rPr>
      </w:pPr>
      <w:r w:rsidRPr="002E759A">
        <w:rPr>
          <w:rFonts w:ascii="仿宋" w:eastAsia="仿宋" w:hAnsi="仿宋" w:cs="Times New Roman" w:hint="eastAsia"/>
          <w:sz w:val="32"/>
          <w:szCs w:val="32"/>
        </w:rPr>
        <w:t>2020年4月</w:t>
      </w:r>
      <w:r w:rsidR="00D91914" w:rsidRPr="002E759A">
        <w:rPr>
          <w:rFonts w:ascii="仿宋" w:eastAsia="仿宋" w:hAnsi="仿宋" w:cs="Times New Roman" w:hint="eastAsia"/>
          <w:sz w:val="32"/>
          <w:szCs w:val="32"/>
        </w:rPr>
        <w:t>至</w:t>
      </w:r>
      <w:r w:rsidRPr="002E759A">
        <w:rPr>
          <w:rFonts w:ascii="仿宋" w:eastAsia="仿宋" w:hAnsi="仿宋" w:cs="Times New Roman" w:hint="eastAsia"/>
          <w:sz w:val="32"/>
          <w:szCs w:val="32"/>
        </w:rPr>
        <w:t>5月，</w:t>
      </w:r>
      <w:r w:rsidR="00D91914" w:rsidRPr="002E759A">
        <w:rPr>
          <w:rFonts w:ascii="仿宋" w:eastAsia="仿宋" w:hAnsi="仿宋" w:cs="Times New Roman" w:hint="eastAsia"/>
          <w:sz w:val="32"/>
          <w:szCs w:val="32"/>
        </w:rPr>
        <w:t>财政标准组</w:t>
      </w:r>
      <w:r w:rsidRPr="002E759A">
        <w:rPr>
          <w:rFonts w:ascii="仿宋" w:eastAsia="仿宋" w:hAnsi="仿宋" w:cs="Times New Roman" w:hint="eastAsia"/>
          <w:sz w:val="32"/>
          <w:szCs w:val="32"/>
        </w:rPr>
        <w:t>就标准草案与</w:t>
      </w:r>
      <w:r w:rsidR="0004474D" w:rsidRPr="002E759A">
        <w:rPr>
          <w:rFonts w:ascii="仿宋" w:eastAsia="仿宋" w:hAnsi="仿宋" w:cs="Times New Roman" w:hint="eastAsia"/>
          <w:sz w:val="32"/>
          <w:szCs w:val="32"/>
        </w:rPr>
        <w:t>省人大进行讨论</w:t>
      </w:r>
      <w:r w:rsidRPr="002E759A">
        <w:rPr>
          <w:rFonts w:ascii="仿宋" w:eastAsia="仿宋" w:hAnsi="仿宋" w:cs="Times New Roman" w:hint="eastAsia"/>
          <w:sz w:val="32"/>
          <w:szCs w:val="32"/>
        </w:rPr>
        <w:t>修改，形成标准征求意见稿第</w:t>
      </w:r>
      <w:r w:rsidR="004C3BE5" w:rsidRPr="002E759A">
        <w:rPr>
          <w:rFonts w:ascii="仿宋" w:eastAsia="仿宋" w:hAnsi="仿宋" w:cs="Times New Roman" w:hint="eastAsia"/>
          <w:sz w:val="32"/>
          <w:szCs w:val="32"/>
        </w:rPr>
        <w:t>一</w:t>
      </w:r>
      <w:r w:rsidRPr="002E759A">
        <w:rPr>
          <w:rFonts w:ascii="仿宋" w:eastAsia="仿宋" w:hAnsi="仿宋" w:cs="Times New Roman" w:hint="eastAsia"/>
          <w:sz w:val="32"/>
          <w:szCs w:val="32"/>
        </w:rPr>
        <w:t>稿。</w:t>
      </w:r>
      <w:r w:rsidRPr="002E759A">
        <w:rPr>
          <w:rFonts w:ascii="仿宋" w:eastAsia="仿宋" w:hAnsi="仿宋" w:cs="Times New Roman" w:hint="eastAsia"/>
          <w:sz w:val="32"/>
          <w:szCs w:val="32"/>
        </w:rPr>
        <w:cr/>
        <w:t xml:space="preserve">    6月30</w:t>
      </w:r>
      <w:r w:rsidR="00D91914" w:rsidRPr="002E759A">
        <w:rPr>
          <w:rFonts w:ascii="仿宋" w:eastAsia="仿宋" w:hAnsi="仿宋" w:cs="Times New Roman" w:hint="eastAsia"/>
          <w:sz w:val="32"/>
          <w:szCs w:val="32"/>
        </w:rPr>
        <w:t>至</w:t>
      </w:r>
      <w:r w:rsidRPr="002E759A">
        <w:rPr>
          <w:rFonts w:ascii="仿宋" w:eastAsia="仿宋" w:hAnsi="仿宋" w:cs="Times New Roman" w:hint="eastAsia"/>
          <w:sz w:val="32"/>
          <w:szCs w:val="32"/>
        </w:rPr>
        <w:t>7月2日，组织行业部门、</w:t>
      </w:r>
      <w:r w:rsidR="0004474D" w:rsidRPr="002E759A">
        <w:rPr>
          <w:rFonts w:ascii="仿宋" w:eastAsia="仿宋" w:hAnsi="仿宋" w:cs="Times New Roman" w:hint="eastAsia"/>
          <w:sz w:val="32"/>
          <w:szCs w:val="32"/>
        </w:rPr>
        <w:t>部分市县人大相关工作人员</w:t>
      </w:r>
      <w:r w:rsidRPr="002E759A">
        <w:rPr>
          <w:rFonts w:ascii="仿宋" w:eastAsia="仿宋" w:hAnsi="仿宋" w:cs="Times New Roman" w:hint="eastAsia"/>
          <w:sz w:val="32"/>
          <w:szCs w:val="32"/>
        </w:rPr>
        <w:t>召开了标准研讨会，</w:t>
      </w:r>
      <w:r w:rsidR="0004474D" w:rsidRPr="002E759A">
        <w:rPr>
          <w:rFonts w:ascii="仿宋" w:eastAsia="仿宋" w:hAnsi="仿宋" w:cs="Times New Roman" w:hint="eastAsia"/>
          <w:sz w:val="32"/>
          <w:szCs w:val="32"/>
        </w:rPr>
        <w:t>与会人员</w:t>
      </w:r>
      <w:r w:rsidRPr="002E759A">
        <w:rPr>
          <w:rFonts w:ascii="仿宋" w:eastAsia="仿宋" w:hAnsi="仿宋" w:cs="Times New Roman" w:hint="eastAsia"/>
          <w:sz w:val="32"/>
          <w:szCs w:val="32"/>
        </w:rPr>
        <w:t>对标准提出了相应意见。会后，经</w:t>
      </w:r>
      <w:r w:rsidR="00D91914" w:rsidRPr="002E759A">
        <w:rPr>
          <w:rFonts w:ascii="仿宋" w:eastAsia="仿宋" w:hAnsi="仿宋" w:cs="Times New Roman" w:hint="eastAsia"/>
          <w:sz w:val="32"/>
          <w:szCs w:val="32"/>
        </w:rPr>
        <w:t>财政标准组</w:t>
      </w:r>
      <w:r w:rsidRPr="002E759A">
        <w:rPr>
          <w:rFonts w:ascii="仿宋" w:eastAsia="仿宋" w:hAnsi="仿宋" w:cs="Times New Roman" w:hint="eastAsia"/>
          <w:sz w:val="32"/>
          <w:szCs w:val="32"/>
        </w:rPr>
        <w:t>整理，共收集意见71条。</w:t>
      </w:r>
      <w:r w:rsidRPr="002E759A">
        <w:rPr>
          <w:rFonts w:ascii="仿宋" w:eastAsia="仿宋" w:hAnsi="仿宋" w:cs="Times New Roman" w:hint="eastAsia"/>
          <w:sz w:val="32"/>
          <w:szCs w:val="32"/>
        </w:rPr>
        <w:cr/>
        <w:t xml:space="preserve">    7月17日，标准编制人员就71条意见和工作建议进行了研讨，采纳23条，部分采纳12条，未采纳35条，待明</w:t>
      </w:r>
      <w:r w:rsidRPr="002E759A">
        <w:rPr>
          <w:rFonts w:ascii="仿宋" w:eastAsia="仿宋" w:hAnsi="仿宋" w:cs="Times New Roman" w:hint="eastAsia"/>
          <w:sz w:val="32"/>
          <w:szCs w:val="32"/>
        </w:rPr>
        <w:lastRenderedPageBreak/>
        <w:t>确意见 1条。</w:t>
      </w:r>
    </w:p>
    <w:p w:rsidR="00D91914" w:rsidRPr="002E759A" w:rsidRDefault="00D91914" w:rsidP="00D91914">
      <w:pPr>
        <w:spacing w:line="600" w:lineRule="exact"/>
        <w:ind w:firstLineChars="200" w:firstLine="640"/>
        <w:rPr>
          <w:rFonts w:ascii="仿宋" w:eastAsia="仿宋" w:hAnsi="仿宋" w:cs="Times New Roman"/>
          <w:sz w:val="32"/>
          <w:szCs w:val="32"/>
        </w:rPr>
      </w:pPr>
      <w:r w:rsidRPr="002E759A">
        <w:rPr>
          <w:rFonts w:ascii="仿宋" w:eastAsia="仿宋" w:hAnsi="仿宋" w:cs="Times New Roman" w:hint="eastAsia"/>
          <w:sz w:val="32"/>
          <w:szCs w:val="32"/>
        </w:rPr>
        <w:t>7月28日，财政标准组向</w:t>
      </w:r>
      <w:r w:rsidR="0004474D" w:rsidRPr="002E759A">
        <w:rPr>
          <w:rFonts w:ascii="仿宋" w:eastAsia="仿宋" w:hAnsi="仿宋" w:cs="仿宋_GB2312" w:hint="eastAsia"/>
          <w:sz w:val="32"/>
          <w:szCs w:val="32"/>
        </w:rPr>
        <w:t>四川省人大预算委、常委会预算工委</w:t>
      </w:r>
      <w:r w:rsidRPr="002E759A">
        <w:rPr>
          <w:rFonts w:ascii="仿宋" w:eastAsia="仿宋" w:hAnsi="仿宋" w:cs="Times New Roman" w:hint="eastAsia"/>
          <w:sz w:val="32"/>
          <w:szCs w:val="32"/>
        </w:rPr>
        <w:t>领导报告了标准意见采纳研讨情况，经集体研究讨论明确了根据相关意见对标准内容的修改。8月底，形成了标准征求意见稿终稿。</w:t>
      </w:r>
    </w:p>
    <w:p w:rsidR="001E420F" w:rsidRPr="002E759A" w:rsidRDefault="001E420F" w:rsidP="00B70336">
      <w:pPr>
        <w:spacing w:line="600" w:lineRule="exact"/>
        <w:ind w:firstLineChars="200" w:firstLine="643"/>
        <w:rPr>
          <w:rFonts w:ascii="仿宋" w:eastAsia="仿宋" w:hAnsi="仿宋" w:cs="仿宋_GB2312"/>
          <w:b/>
          <w:bCs/>
          <w:sz w:val="32"/>
          <w:szCs w:val="32"/>
        </w:rPr>
      </w:pPr>
      <w:r w:rsidRPr="002E759A">
        <w:rPr>
          <w:rFonts w:ascii="仿宋" w:eastAsia="仿宋" w:hAnsi="仿宋" w:cs="仿宋_GB2312" w:hint="eastAsia"/>
          <w:b/>
          <w:bCs/>
          <w:sz w:val="32"/>
          <w:szCs w:val="32"/>
        </w:rPr>
        <w:t>四、标准编制原则</w:t>
      </w:r>
    </w:p>
    <w:p w:rsidR="00930758" w:rsidRPr="002E759A" w:rsidRDefault="001E420F" w:rsidP="00930758">
      <w:pPr>
        <w:spacing w:line="600" w:lineRule="exact"/>
        <w:rPr>
          <w:rFonts w:ascii="仿宋" w:eastAsia="仿宋" w:hAnsi="仿宋" w:cs="仿宋_GB2312"/>
          <w:b/>
          <w:bCs/>
          <w:sz w:val="32"/>
          <w:szCs w:val="32"/>
        </w:rPr>
      </w:pPr>
      <w:r w:rsidRPr="002E759A">
        <w:rPr>
          <w:rFonts w:ascii="仿宋" w:eastAsia="仿宋" w:hAnsi="仿宋" w:cs="仿宋_GB2312" w:hint="eastAsia"/>
          <w:b/>
          <w:bCs/>
          <w:sz w:val="32"/>
          <w:szCs w:val="32"/>
        </w:rPr>
        <w:t xml:space="preserve">    </w:t>
      </w:r>
      <w:r w:rsidR="00930758" w:rsidRPr="002E759A">
        <w:rPr>
          <w:rFonts w:ascii="仿宋" w:eastAsia="仿宋" w:hAnsi="仿宋" w:cs="仿宋_GB2312" w:hint="eastAsia"/>
          <w:sz w:val="32"/>
          <w:szCs w:val="32"/>
        </w:rPr>
        <w:t>按照《标准化法》以及标准编写相关要求，财政标准内容必须遵从国家法律法规，不能与相关法律法规、政策性文件等冲突。标准起草过程中，财政标准组进行了深入学习，确保了财政标准文本与文件的一致性和符合性。</w:t>
      </w:r>
    </w:p>
    <w:p w:rsidR="00930758" w:rsidRPr="002E759A" w:rsidRDefault="00930758" w:rsidP="00930758">
      <w:pPr>
        <w:spacing w:line="600" w:lineRule="exact"/>
        <w:ind w:firstLineChars="200" w:firstLine="640"/>
        <w:rPr>
          <w:rFonts w:ascii="仿宋" w:eastAsia="仿宋" w:hAnsi="仿宋" w:cs="仿宋_GB2312"/>
          <w:sz w:val="32"/>
          <w:szCs w:val="32"/>
        </w:rPr>
      </w:pPr>
      <w:r w:rsidRPr="002E759A">
        <w:rPr>
          <w:rFonts w:ascii="仿宋" w:eastAsia="仿宋" w:hAnsi="仿宋" w:cs="仿宋_GB2312" w:hint="eastAsia"/>
          <w:sz w:val="32"/>
          <w:szCs w:val="32"/>
        </w:rPr>
        <w:t>1、《中华人民共和国宪法》；</w:t>
      </w:r>
    </w:p>
    <w:p w:rsidR="00930758" w:rsidRPr="002E759A" w:rsidRDefault="00930758" w:rsidP="00930758">
      <w:pPr>
        <w:spacing w:line="600" w:lineRule="exact"/>
        <w:ind w:firstLineChars="200" w:firstLine="640"/>
        <w:rPr>
          <w:rFonts w:ascii="仿宋" w:eastAsia="仿宋" w:hAnsi="仿宋" w:cs="仿宋_GB2312"/>
          <w:sz w:val="32"/>
          <w:szCs w:val="32"/>
        </w:rPr>
      </w:pPr>
      <w:r w:rsidRPr="002E759A">
        <w:rPr>
          <w:rFonts w:ascii="仿宋" w:eastAsia="仿宋" w:hAnsi="仿宋" w:cs="仿宋_GB2312" w:hint="eastAsia"/>
          <w:sz w:val="32"/>
          <w:szCs w:val="32"/>
        </w:rPr>
        <w:t>2、《中华人民共和国预算法》；</w:t>
      </w:r>
    </w:p>
    <w:p w:rsidR="00930758" w:rsidRPr="002E759A" w:rsidRDefault="00930758" w:rsidP="00930758">
      <w:pPr>
        <w:spacing w:line="600" w:lineRule="exact"/>
        <w:ind w:firstLineChars="200" w:firstLine="640"/>
        <w:rPr>
          <w:rFonts w:ascii="仿宋" w:eastAsia="仿宋" w:hAnsi="仿宋" w:cs="仿宋_GB2312"/>
          <w:sz w:val="32"/>
          <w:szCs w:val="32"/>
        </w:rPr>
      </w:pPr>
      <w:r w:rsidRPr="002E759A">
        <w:rPr>
          <w:rFonts w:ascii="仿宋" w:eastAsia="仿宋" w:hAnsi="仿宋" w:cs="仿宋_GB2312" w:hint="eastAsia"/>
          <w:sz w:val="32"/>
          <w:szCs w:val="32"/>
        </w:rPr>
        <w:t>3、《</w:t>
      </w:r>
      <w:r w:rsidR="0004474D" w:rsidRPr="002E759A">
        <w:rPr>
          <w:rFonts w:ascii="仿宋" w:eastAsia="仿宋" w:hAnsi="仿宋" w:cs="仿宋_GB2312" w:hint="eastAsia"/>
          <w:sz w:val="32"/>
          <w:szCs w:val="32"/>
        </w:rPr>
        <w:t>中华人民共和国各级人民代表大会常务委员会监督法</w:t>
      </w:r>
      <w:r w:rsidRPr="002E759A">
        <w:rPr>
          <w:rFonts w:ascii="仿宋" w:eastAsia="仿宋" w:hAnsi="仿宋" w:cs="仿宋_GB2312" w:hint="eastAsia"/>
          <w:sz w:val="32"/>
          <w:szCs w:val="32"/>
        </w:rPr>
        <w:t>》；</w:t>
      </w:r>
    </w:p>
    <w:p w:rsidR="00930758" w:rsidRPr="002E759A" w:rsidRDefault="0004474D" w:rsidP="00930758">
      <w:pPr>
        <w:spacing w:line="600" w:lineRule="exact"/>
        <w:ind w:firstLineChars="200" w:firstLine="640"/>
        <w:rPr>
          <w:rFonts w:ascii="仿宋" w:eastAsia="仿宋" w:hAnsi="仿宋" w:cs="仿宋_GB2312"/>
          <w:sz w:val="32"/>
          <w:szCs w:val="32"/>
        </w:rPr>
      </w:pPr>
      <w:r w:rsidRPr="002E759A">
        <w:rPr>
          <w:rFonts w:ascii="仿宋" w:eastAsia="仿宋" w:hAnsi="仿宋" w:cs="仿宋_GB2312" w:hint="eastAsia"/>
          <w:sz w:val="32"/>
          <w:szCs w:val="32"/>
        </w:rPr>
        <w:t>4</w:t>
      </w:r>
      <w:r w:rsidR="00930758" w:rsidRPr="002E759A">
        <w:rPr>
          <w:rFonts w:ascii="仿宋" w:eastAsia="仿宋" w:hAnsi="仿宋" w:cs="仿宋_GB2312" w:hint="eastAsia"/>
          <w:sz w:val="32"/>
          <w:szCs w:val="32"/>
        </w:rPr>
        <w:t>、中共中央办公厅《关于人大预算审查监督重点向支出预算和政策拓展的指导意见》；</w:t>
      </w:r>
    </w:p>
    <w:p w:rsidR="001E420F" w:rsidRPr="002E759A" w:rsidRDefault="0004474D" w:rsidP="00930758">
      <w:pPr>
        <w:spacing w:line="600" w:lineRule="exact"/>
        <w:ind w:firstLineChars="200" w:firstLine="640"/>
        <w:rPr>
          <w:rFonts w:ascii="仿宋" w:eastAsia="仿宋" w:hAnsi="仿宋" w:cs="仿宋_GB2312"/>
          <w:sz w:val="32"/>
          <w:szCs w:val="32"/>
        </w:rPr>
      </w:pPr>
      <w:r w:rsidRPr="002E759A">
        <w:rPr>
          <w:rFonts w:ascii="仿宋" w:eastAsia="仿宋" w:hAnsi="仿宋" w:cs="仿宋_GB2312" w:hint="eastAsia"/>
          <w:sz w:val="32"/>
          <w:szCs w:val="32"/>
        </w:rPr>
        <w:t>5</w:t>
      </w:r>
      <w:r w:rsidR="00930758" w:rsidRPr="002E759A">
        <w:rPr>
          <w:rFonts w:ascii="仿宋" w:eastAsia="仿宋" w:hAnsi="仿宋" w:cs="仿宋_GB2312" w:hint="eastAsia"/>
          <w:sz w:val="32"/>
          <w:szCs w:val="32"/>
        </w:rPr>
        <w:t>、</w:t>
      </w:r>
      <w:r w:rsidR="00241CA9" w:rsidRPr="002E759A">
        <w:rPr>
          <w:rFonts w:ascii="仿宋" w:eastAsia="仿宋" w:hAnsi="仿宋" w:cs="仿宋_GB2312" w:hint="eastAsia"/>
          <w:sz w:val="32"/>
          <w:szCs w:val="32"/>
        </w:rPr>
        <w:t>全国人大</w:t>
      </w:r>
      <w:r w:rsidR="00241CA9">
        <w:rPr>
          <w:rFonts w:ascii="仿宋" w:eastAsia="仿宋" w:hAnsi="仿宋" w:cs="仿宋_GB2312" w:hint="eastAsia"/>
          <w:sz w:val="32"/>
          <w:szCs w:val="32"/>
        </w:rPr>
        <w:t>常委会办公厅</w:t>
      </w:r>
      <w:r w:rsidR="00241CA9" w:rsidRPr="002E759A">
        <w:rPr>
          <w:rFonts w:ascii="仿宋" w:eastAsia="仿宋" w:hAnsi="仿宋" w:cs="仿宋_GB2312" w:hint="eastAsia"/>
          <w:sz w:val="32"/>
          <w:szCs w:val="32"/>
        </w:rPr>
        <w:t>《关于推进地方人大预算联网监督工作的指导意见》</w:t>
      </w:r>
      <w:r w:rsidRPr="002E759A">
        <w:rPr>
          <w:rFonts w:ascii="仿宋" w:eastAsia="仿宋" w:hAnsi="仿宋" w:cs="仿宋_GB2312" w:hint="eastAsia"/>
          <w:sz w:val="32"/>
          <w:szCs w:val="32"/>
        </w:rPr>
        <w:t>；</w:t>
      </w:r>
    </w:p>
    <w:p w:rsidR="00241CA9" w:rsidRDefault="0004474D" w:rsidP="0004474D">
      <w:pPr>
        <w:spacing w:line="600" w:lineRule="exact"/>
        <w:ind w:firstLineChars="200" w:firstLine="640"/>
        <w:rPr>
          <w:rFonts w:ascii="仿宋" w:eastAsia="仿宋" w:hAnsi="仿宋" w:cs="仿宋_GB2312" w:hint="eastAsia"/>
          <w:sz w:val="32"/>
          <w:szCs w:val="32"/>
        </w:rPr>
      </w:pPr>
      <w:r w:rsidRPr="002E759A">
        <w:rPr>
          <w:rFonts w:ascii="仿宋" w:eastAsia="仿宋" w:hAnsi="仿宋" w:cs="仿宋_GB2312" w:hint="eastAsia"/>
          <w:sz w:val="32"/>
          <w:szCs w:val="32"/>
        </w:rPr>
        <w:t>6、</w:t>
      </w:r>
      <w:r w:rsidR="00241CA9" w:rsidRPr="00950FE8">
        <w:rPr>
          <w:rFonts w:ascii="仿宋" w:eastAsia="仿宋" w:hAnsi="仿宋" w:cs="仿宋_GB2312" w:hint="eastAsia"/>
          <w:sz w:val="32"/>
          <w:szCs w:val="32"/>
        </w:rPr>
        <w:t>全国人大</w:t>
      </w:r>
      <w:r w:rsidR="00241CA9">
        <w:rPr>
          <w:rFonts w:ascii="仿宋" w:eastAsia="仿宋" w:hAnsi="仿宋" w:cs="仿宋_GB2312" w:hint="eastAsia"/>
          <w:sz w:val="32"/>
          <w:szCs w:val="32"/>
        </w:rPr>
        <w:t>常</w:t>
      </w:r>
      <w:r w:rsidR="00241CA9" w:rsidRPr="00950FE8">
        <w:rPr>
          <w:rFonts w:ascii="仿宋" w:eastAsia="仿宋" w:hAnsi="仿宋" w:cs="仿宋_GB2312" w:hint="eastAsia"/>
          <w:sz w:val="32"/>
          <w:szCs w:val="32"/>
        </w:rPr>
        <w:t>委会预算工作委员会《关于推进地方人大预算联网监督系统建设工作的通知》</w:t>
      </w:r>
      <w:r w:rsidR="00241CA9">
        <w:rPr>
          <w:rFonts w:ascii="仿宋" w:eastAsia="仿宋" w:hAnsi="仿宋" w:cs="仿宋_GB2312" w:hint="eastAsia"/>
          <w:sz w:val="32"/>
          <w:szCs w:val="32"/>
        </w:rPr>
        <w:t>；</w:t>
      </w:r>
    </w:p>
    <w:p w:rsidR="0004474D" w:rsidRPr="002E759A" w:rsidRDefault="00241CA9" w:rsidP="0004474D">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7、</w:t>
      </w:r>
      <w:r w:rsidR="0004474D" w:rsidRPr="002E759A">
        <w:rPr>
          <w:rFonts w:ascii="仿宋" w:eastAsia="仿宋" w:hAnsi="仿宋" w:cs="仿宋_GB2312" w:hint="eastAsia"/>
          <w:sz w:val="32"/>
          <w:szCs w:val="32"/>
        </w:rPr>
        <w:t>国务院《关于加强地方政府性债务管理的意见》。</w:t>
      </w:r>
    </w:p>
    <w:p w:rsidR="001E420F" w:rsidRPr="002E759A" w:rsidRDefault="001E420F" w:rsidP="001E420F">
      <w:pPr>
        <w:spacing w:line="600" w:lineRule="exact"/>
        <w:ind w:firstLineChars="200" w:firstLine="643"/>
        <w:rPr>
          <w:rFonts w:ascii="仿宋" w:eastAsia="仿宋" w:hAnsi="仿宋" w:cs="仿宋_GB2312"/>
          <w:b/>
          <w:bCs/>
          <w:sz w:val="32"/>
          <w:szCs w:val="32"/>
        </w:rPr>
      </w:pPr>
      <w:r w:rsidRPr="002E759A">
        <w:rPr>
          <w:rFonts w:ascii="仿宋" w:eastAsia="仿宋" w:hAnsi="仿宋" w:cs="仿宋_GB2312" w:hint="eastAsia"/>
          <w:b/>
          <w:bCs/>
          <w:sz w:val="32"/>
          <w:szCs w:val="32"/>
        </w:rPr>
        <w:t>五、</w:t>
      </w:r>
      <w:r w:rsidR="00930758" w:rsidRPr="002E759A">
        <w:rPr>
          <w:rFonts w:ascii="仿宋" w:eastAsia="仿宋" w:hAnsi="仿宋" w:cs="仿宋_GB2312" w:hint="eastAsia"/>
          <w:b/>
          <w:bCs/>
          <w:sz w:val="32"/>
          <w:szCs w:val="32"/>
        </w:rPr>
        <w:t>标准</w:t>
      </w:r>
      <w:r w:rsidRPr="002E759A">
        <w:rPr>
          <w:rFonts w:ascii="仿宋" w:eastAsia="仿宋" w:hAnsi="仿宋" w:cs="仿宋_GB2312" w:hint="eastAsia"/>
          <w:b/>
          <w:bCs/>
          <w:sz w:val="32"/>
          <w:szCs w:val="32"/>
        </w:rPr>
        <w:t>编制依据</w:t>
      </w:r>
    </w:p>
    <w:p w:rsidR="001E420F" w:rsidRPr="002E759A" w:rsidRDefault="001041C7" w:rsidP="001041C7">
      <w:pPr>
        <w:spacing w:line="600" w:lineRule="exact"/>
        <w:ind w:firstLineChars="200" w:firstLine="640"/>
        <w:rPr>
          <w:rFonts w:ascii="仿宋" w:eastAsia="仿宋" w:hAnsi="仿宋" w:cs="Times New Roman"/>
          <w:sz w:val="24"/>
          <w:szCs w:val="24"/>
        </w:rPr>
      </w:pPr>
      <w:r w:rsidRPr="002E759A">
        <w:rPr>
          <w:rFonts w:ascii="仿宋" w:eastAsia="仿宋" w:hAnsi="仿宋" w:cs="仿宋_GB2312" w:hint="eastAsia"/>
          <w:sz w:val="32"/>
          <w:szCs w:val="32"/>
        </w:rPr>
        <w:t>本标准严格按照GB/T1.1-2009《标准化工作导则 第1</w:t>
      </w:r>
      <w:r w:rsidRPr="002E759A">
        <w:rPr>
          <w:rFonts w:ascii="仿宋" w:eastAsia="仿宋" w:hAnsi="仿宋" w:cs="仿宋_GB2312" w:hint="eastAsia"/>
          <w:sz w:val="32"/>
          <w:szCs w:val="32"/>
        </w:rPr>
        <w:lastRenderedPageBreak/>
        <w:t>部分：标准的结构和编写》进行编写与表述</w:t>
      </w:r>
      <w:r w:rsidR="001E420F" w:rsidRPr="002E759A">
        <w:rPr>
          <w:rFonts w:ascii="仿宋" w:eastAsia="仿宋" w:hAnsi="仿宋" w:cs="仿宋_GB2312" w:hint="eastAsia"/>
          <w:sz w:val="24"/>
          <w:szCs w:val="24"/>
        </w:rPr>
        <w:t>。</w:t>
      </w:r>
    </w:p>
    <w:p w:rsidR="001463A9" w:rsidRPr="002E759A" w:rsidRDefault="005E017B" w:rsidP="005538CE">
      <w:pPr>
        <w:spacing w:line="600" w:lineRule="exact"/>
        <w:ind w:firstLineChars="200" w:firstLine="643"/>
        <w:rPr>
          <w:rFonts w:ascii="仿宋" w:eastAsia="仿宋" w:hAnsi="仿宋" w:cs="仿宋_GB2312"/>
          <w:b/>
          <w:bCs/>
          <w:sz w:val="32"/>
          <w:szCs w:val="32"/>
        </w:rPr>
      </w:pPr>
      <w:r w:rsidRPr="002E759A">
        <w:rPr>
          <w:rFonts w:ascii="仿宋" w:eastAsia="仿宋" w:hAnsi="仿宋" w:cs="仿宋_GB2312" w:hint="eastAsia"/>
          <w:b/>
          <w:bCs/>
          <w:sz w:val="32"/>
          <w:szCs w:val="32"/>
        </w:rPr>
        <w:t>六</w:t>
      </w:r>
      <w:r w:rsidR="001463A9" w:rsidRPr="002E759A">
        <w:rPr>
          <w:rFonts w:ascii="仿宋" w:eastAsia="仿宋" w:hAnsi="仿宋" w:cs="仿宋_GB2312" w:hint="eastAsia"/>
          <w:b/>
          <w:bCs/>
          <w:sz w:val="32"/>
          <w:szCs w:val="32"/>
        </w:rPr>
        <w:t>、</w:t>
      </w:r>
      <w:r w:rsidR="00E177B8" w:rsidRPr="002E759A">
        <w:rPr>
          <w:rFonts w:ascii="仿宋" w:eastAsia="仿宋" w:hAnsi="仿宋" w:cs="仿宋_GB2312" w:hint="eastAsia"/>
          <w:b/>
          <w:bCs/>
          <w:sz w:val="32"/>
          <w:szCs w:val="32"/>
        </w:rPr>
        <w:t>主要内容</w:t>
      </w:r>
    </w:p>
    <w:p w:rsidR="00144271" w:rsidRPr="002E759A" w:rsidRDefault="00144271" w:rsidP="00144271">
      <w:pPr>
        <w:spacing w:line="600" w:lineRule="exact"/>
        <w:ind w:firstLineChars="200" w:firstLine="643"/>
        <w:rPr>
          <w:rFonts w:ascii="仿宋" w:eastAsia="仿宋" w:hAnsi="仿宋" w:cs="仿宋_GB2312"/>
          <w:b/>
          <w:sz w:val="32"/>
          <w:szCs w:val="32"/>
        </w:rPr>
      </w:pPr>
      <w:r w:rsidRPr="002E759A">
        <w:rPr>
          <w:rFonts w:ascii="仿宋" w:eastAsia="仿宋" w:hAnsi="仿宋" w:cs="仿宋_GB2312" w:hint="eastAsia"/>
          <w:b/>
          <w:sz w:val="32"/>
          <w:szCs w:val="32"/>
        </w:rPr>
        <w:t>（一）术语和定义</w:t>
      </w:r>
    </w:p>
    <w:p w:rsidR="00144271" w:rsidRPr="002E759A" w:rsidRDefault="00144271" w:rsidP="00144271">
      <w:pPr>
        <w:spacing w:line="600" w:lineRule="exact"/>
        <w:ind w:firstLineChars="200" w:firstLine="640"/>
        <w:rPr>
          <w:rFonts w:ascii="仿宋" w:eastAsia="仿宋" w:hAnsi="仿宋" w:cs="仿宋_GB2312"/>
          <w:sz w:val="32"/>
          <w:szCs w:val="32"/>
        </w:rPr>
      </w:pPr>
      <w:r w:rsidRPr="002E759A">
        <w:rPr>
          <w:rFonts w:ascii="仿宋" w:eastAsia="仿宋" w:hAnsi="仿宋" w:cs="仿宋_GB2312" w:hint="eastAsia"/>
          <w:sz w:val="32"/>
          <w:szCs w:val="32"/>
        </w:rPr>
        <w:t>本章根据相关法律条例，结合实地调研情况，给出了财政部门向人大预决算监督平台在线提供预决算数据信息</w:t>
      </w:r>
      <w:r w:rsidR="00AE1AEF" w:rsidRPr="002E759A">
        <w:rPr>
          <w:rFonts w:ascii="仿宋" w:eastAsia="仿宋" w:hAnsi="仿宋" w:cs="仿宋_GB2312" w:hint="eastAsia"/>
          <w:sz w:val="32"/>
          <w:szCs w:val="32"/>
        </w:rPr>
        <w:t>时所涉及的相关术语</w:t>
      </w:r>
      <w:r w:rsidRPr="002E759A">
        <w:rPr>
          <w:rFonts w:ascii="仿宋" w:eastAsia="仿宋" w:hAnsi="仿宋" w:cs="仿宋_GB2312" w:hint="eastAsia"/>
          <w:sz w:val="32"/>
          <w:szCs w:val="32"/>
        </w:rPr>
        <w:t>及其定义。</w:t>
      </w:r>
    </w:p>
    <w:p w:rsidR="001463A9" w:rsidRPr="002E759A" w:rsidRDefault="00084E7C" w:rsidP="00453DFA">
      <w:pPr>
        <w:spacing w:line="600" w:lineRule="exact"/>
        <w:ind w:firstLineChars="200" w:firstLine="643"/>
        <w:rPr>
          <w:rFonts w:ascii="仿宋" w:eastAsia="仿宋" w:hAnsi="仿宋" w:cs="仿宋_GB2312"/>
          <w:b/>
          <w:bCs/>
          <w:sz w:val="32"/>
          <w:szCs w:val="32"/>
        </w:rPr>
      </w:pPr>
      <w:r w:rsidRPr="002E759A">
        <w:rPr>
          <w:rFonts w:ascii="仿宋" w:eastAsia="仿宋" w:hAnsi="仿宋" w:cs="仿宋_GB2312" w:hint="eastAsia"/>
          <w:b/>
          <w:bCs/>
          <w:sz w:val="32"/>
          <w:szCs w:val="32"/>
        </w:rPr>
        <w:t>（</w:t>
      </w:r>
      <w:r w:rsidR="00144271" w:rsidRPr="002E759A">
        <w:rPr>
          <w:rFonts w:ascii="仿宋" w:eastAsia="仿宋" w:hAnsi="仿宋" w:cs="仿宋_GB2312" w:hint="eastAsia"/>
          <w:b/>
          <w:bCs/>
          <w:sz w:val="32"/>
          <w:szCs w:val="32"/>
        </w:rPr>
        <w:t>二</w:t>
      </w:r>
      <w:r w:rsidRPr="002E759A">
        <w:rPr>
          <w:rFonts w:ascii="仿宋" w:eastAsia="仿宋" w:hAnsi="仿宋" w:cs="仿宋_GB2312" w:hint="eastAsia"/>
          <w:b/>
          <w:bCs/>
          <w:sz w:val="32"/>
          <w:szCs w:val="32"/>
        </w:rPr>
        <w:t>）</w:t>
      </w:r>
      <w:r w:rsidR="00A80678" w:rsidRPr="002E759A">
        <w:rPr>
          <w:rFonts w:ascii="仿宋" w:eastAsia="仿宋" w:hAnsi="仿宋" w:cs="仿宋_GB2312" w:hint="eastAsia"/>
          <w:b/>
          <w:bCs/>
          <w:sz w:val="32"/>
          <w:szCs w:val="32"/>
        </w:rPr>
        <w:t>基本原则</w:t>
      </w:r>
    </w:p>
    <w:p w:rsidR="005A15C0" w:rsidRPr="002E759A" w:rsidRDefault="0004474D" w:rsidP="00930758">
      <w:pPr>
        <w:spacing w:line="600" w:lineRule="exact"/>
        <w:ind w:firstLineChars="200" w:firstLine="640"/>
        <w:rPr>
          <w:rFonts w:ascii="仿宋" w:eastAsia="仿宋" w:hAnsi="仿宋" w:cs="仿宋_GB2312"/>
          <w:sz w:val="32"/>
          <w:szCs w:val="32"/>
        </w:rPr>
      </w:pPr>
      <w:r w:rsidRPr="002E759A">
        <w:rPr>
          <w:rFonts w:ascii="仿宋" w:eastAsia="仿宋" w:hAnsi="仿宋" w:cs="仿宋_GB2312" w:hint="eastAsia"/>
          <w:sz w:val="32"/>
          <w:szCs w:val="32"/>
        </w:rPr>
        <w:t>本章主要依据相关法律、法规、制度、规范性文件等，按照</w:t>
      </w:r>
      <w:r w:rsidR="00FB2A7C" w:rsidRPr="00FB2A7C">
        <w:rPr>
          <w:rFonts w:ascii="仿宋" w:eastAsia="仿宋" w:hAnsi="仿宋" w:cs="仿宋_GB2312" w:hint="eastAsia"/>
          <w:sz w:val="32"/>
          <w:szCs w:val="32"/>
        </w:rPr>
        <w:t>各级财政部门接受同级人大工作监督时报送的信息内容</w:t>
      </w:r>
      <w:r w:rsidR="00FB2A7C">
        <w:rPr>
          <w:rFonts w:ascii="仿宋" w:eastAsia="仿宋" w:hAnsi="仿宋" w:cs="仿宋_GB2312" w:hint="eastAsia"/>
          <w:sz w:val="32"/>
          <w:szCs w:val="32"/>
        </w:rPr>
        <w:t>和</w:t>
      </w:r>
      <w:r w:rsidR="00930758" w:rsidRPr="002E759A">
        <w:rPr>
          <w:rFonts w:ascii="仿宋" w:eastAsia="仿宋" w:hAnsi="仿宋" w:cs="仿宋_GB2312" w:hint="eastAsia"/>
          <w:sz w:val="32"/>
          <w:szCs w:val="32"/>
        </w:rPr>
        <w:t>工作的实际情况，明确了财政预决算数据信息提供的基本原则</w:t>
      </w:r>
      <w:r w:rsidR="005A15C0" w:rsidRPr="002E759A">
        <w:rPr>
          <w:rFonts w:ascii="仿宋" w:eastAsia="仿宋" w:hAnsi="仿宋" w:cs="仿宋_GB2312" w:hint="eastAsia"/>
          <w:sz w:val="32"/>
          <w:szCs w:val="32"/>
        </w:rPr>
        <w:t>。</w:t>
      </w:r>
    </w:p>
    <w:p w:rsidR="001C0E85" w:rsidRPr="002E759A" w:rsidRDefault="00084E7C" w:rsidP="00453DFA">
      <w:pPr>
        <w:spacing w:line="600" w:lineRule="exact"/>
        <w:ind w:firstLineChars="200" w:firstLine="643"/>
        <w:rPr>
          <w:rFonts w:ascii="仿宋" w:eastAsia="仿宋" w:hAnsi="仿宋" w:cs="仿宋_GB2312"/>
          <w:b/>
          <w:bCs/>
          <w:sz w:val="32"/>
          <w:szCs w:val="32"/>
        </w:rPr>
      </w:pPr>
      <w:r w:rsidRPr="002E759A">
        <w:rPr>
          <w:rFonts w:ascii="仿宋" w:eastAsia="仿宋" w:hAnsi="仿宋" w:cs="仿宋_GB2312" w:hint="eastAsia"/>
          <w:b/>
          <w:bCs/>
          <w:sz w:val="32"/>
          <w:szCs w:val="32"/>
        </w:rPr>
        <w:t>（</w:t>
      </w:r>
      <w:r w:rsidR="00144271" w:rsidRPr="002E759A">
        <w:rPr>
          <w:rFonts w:ascii="仿宋" w:eastAsia="仿宋" w:hAnsi="仿宋" w:cs="仿宋_GB2312" w:hint="eastAsia"/>
          <w:b/>
          <w:bCs/>
          <w:sz w:val="32"/>
          <w:szCs w:val="32"/>
        </w:rPr>
        <w:t>三</w:t>
      </w:r>
      <w:r w:rsidRPr="002E759A">
        <w:rPr>
          <w:rFonts w:ascii="仿宋" w:eastAsia="仿宋" w:hAnsi="仿宋" w:cs="仿宋_GB2312" w:hint="eastAsia"/>
          <w:b/>
          <w:bCs/>
          <w:sz w:val="32"/>
          <w:szCs w:val="32"/>
        </w:rPr>
        <w:t>）</w:t>
      </w:r>
      <w:r w:rsidR="00A80678" w:rsidRPr="002E759A">
        <w:rPr>
          <w:rFonts w:ascii="仿宋" w:eastAsia="仿宋" w:hAnsi="仿宋" w:cs="仿宋_GB2312" w:hint="eastAsia"/>
          <w:b/>
          <w:bCs/>
          <w:sz w:val="32"/>
          <w:szCs w:val="32"/>
        </w:rPr>
        <w:t>基本要求</w:t>
      </w:r>
    </w:p>
    <w:p w:rsidR="00453DFA" w:rsidRPr="002E759A" w:rsidRDefault="0004474D" w:rsidP="00930758">
      <w:pPr>
        <w:spacing w:line="600" w:lineRule="exact"/>
        <w:ind w:firstLineChars="200" w:firstLine="640"/>
        <w:rPr>
          <w:rFonts w:ascii="仿宋" w:eastAsia="仿宋" w:hAnsi="仿宋" w:cs="仿宋_GB2312"/>
          <w:sz w:val="32"/>
          <w:szCs w:val="32"/>
        </w:rPr>
      </w:pPr>
      <w:r w:rsidRPr="00E92F27">
        <w:rPr>
          <w:rFonts w:ascii="仿宋" w:eastAsia="仿宋" w:hAnsi="仿宋" w:cs="仿宋_GB2312" w:hint="eastAsia"/>
          <w:sz w:val="32"/>
          <w:szCs w:val="32"/>
        </w:rPr>
        <w:t>本章在对相关部门进行充分调研的基础之上，确定了</w:t>
      </w:r>
      <w:r w:rsidR="00E92F27" w:rsidRPr="00E92F27">
        <w:rPr>
          <w:rFonts w:ascii="仿宋" w:eastAsia="仿宋" w:hAnsi="仿宋" w:cs="仿宋_GB2312" w:hint="eastAsia"/>
          <w:sz w:val="32"/>
          <w:szCs w:val="32"/>
        </w:rPr>
        <w:t>各级地方政府财政部门向同级人大预算联网审查监督系统提供财政预决算数据信息时</w:t>
      </w:r>
      <w:r w:rsidR="00930758" w:rsidRPr="00E92F27">
        <w:rPr>
          <w:rFonts w:ascii="仿宋" w:eastAsia="仿宋" w:hAnsi="仿宋" w:cs="仿宋_GB2312" w:hint="eastAsia"/>
          <w:sz w:val="32"/>
          <w:szCs w:val="32"/>
        </w:rPr>
        <w:t>，</w:t>
      </w:r>
      <w:r w:rsidR="00E92F27" w:rsidRPr="00E92F27">
        <w:rPr>
          <w:rFonts w:ascii="仿宋" w:eastAsia="仿宋" w:hAnsi="仿宋" w:cs="仿宋_GB2312" w:hint="eastAsia"/>
          <w:sz w:val="32"/>
          <w:szCs w:val="32"/>
        </w:rPr>
        <w:t>宜采取数据自动推送</w:t>
      </w:r>
      <w:r w:rsidR="00E92F27">
        <w:rPr>
          <w:rFonts w:ascii="仿宋" w:eastAsia="仿宋" w:hAnsi="仿宋" w:cs="仿宋_GB2312" w:hint="eastAsia"/>
          <w:sz w:val="32"/>
          <w:szCs w:val="32"/>
        </w:rPr>
        <w:t>、电子报表导入、纸质填报等多种方式，按照规定的频率、时间和路径</w:t>
      </w:r>
      <w:r w:rsidR="00930758" w:rsidRPr="002E759A">
        <w:rPr>
          <w:rFonts w:ascii="仿宋" w:eastAsia="仿宋" w:hAnsi="仿宋" w:cs="仿宋_GB2312" w:hint="eastAsia"/>
          <w:sz w:val="32"/>
          <w:szCs w:val="32"/>
        </w:rPr>
        <w:t>提供数据信息</w:t>
      </w:r>
      <w:r w:rsidR="002453D1" w:rsidRPr="002E759A">
        <w:rPr>
          <w:rFonts w:ascii="仿宋" w:eastAsia="仿宋" w:hAnsi="仿宋" w:cs="仿宋_GB2312" w:hint="eastAsia"/>
          <w:sz w:val="32"/>
          <w:szCs w:val="32"/>
        </w:rPr>
        <w:t>。</w:t>
      </w:r>
      <w:r w:rsidR="002453D1" w:rsidRPr="002E759A">
        <w:rPr>
          <w:rFonts w:ascii="仿宋" w:eastAsia="仿宋" w:hAnsi="仿宋" w:cs="仿宋_GB2312"/>
          <w:sz w:val="32"/>
          <w:szCs w:val="32"/>
        </w:rPr>
        <w:t xml:space="preserve"> </w:t>
      </w:r>
    </w:p>
    <w:p w:rsidR="00542DC5" w:rsidRPr="002E759A" w:rsidRDefault="00084E7C" w:rsidP="00542DC5">
      <w:pPr>
        <w:spacing w:line="600" w:lineRule="exact"/>
        <w:ind w:firstLineChars="200" w:firstLine="643"/>
        <w:rPr>
          <w:rFonts w:ascii="仿宋" w:eastAsia="仿宋" w:hAnsi="仿宋" w:cs="仿宋_GB2312"/>
          <w:b/>
          <w:sz w:val="32"/>
          <w:szCs w:val="32"/>
        </w:rPr>
      </w:pPr>
      <w:r w:rsidRPr="002E759A">
        <w:rPr>
          <w:rFonts w:ascii="仿宋" w:eastAsia="仿宋" w:hAnsi="仿宋" w:cs="仿宋_GB2312" w:hint="eastAsia"/>
          <w:b/>
          <w:sz w:val="32"/>
          <w:szCs w:val="32"/>
        </w:rPr>
        <w:t>（</w:t>
      </w:r>
      <w:r w:rsidR="00144271" w:rsidRPr="002E759A">
        <w:rPr>
          <w:rFonts w:ascii="仿宋" w:eastAsia="仿宋" w:hAnsi="仿宋" w:cs="仿宋_GB2312" w:hint="eastAsia"/>
          <w:b/>
          <w:sz w:val="32"/>
          <w:szCs w:val="32"/>
        </w:rPr>
        <w:t>四</w:t>
      </w:r>
      <w:r w:rsidRPr="002E759A">
        <w:rPr>
          <w:rFonts w:ascii="仿宋" w:eastAsia="仿宋" w:hAnsi="仿宋" w:cs="仿宋_GB2312" w:hint="eastAsia"/>
          <w:b/>
          <w:sz w:val="32"/>
          <w:szCs w:val="32"/>
        </w:rPr>
        <w:t>）</w:t>
      </w:r>
      <w:r w:rsidR="00542DC5" w:rsidRPr="002E759A">
        <w:rPr>
          <w:rFonts w:ascii="仿宋" w:eastAsia="仿宋" w:hAnsi="仿宋" w:cs="仿宋_GB2312" w:hint="eastAsia"/>
          <w:b/>
          <w:sz w:val="32"/>
          <w:szCs w:val="32"/>
        </w:rPr>
        <w:t>数据提供范围</w:t>
      </w:r>
    </w:p>
    <w:p w:rsidR="00542DC5" w:rsidRPr="002E759A" w:rsidRDefault="00542DC5" w:rsidP="00542DC5">
      <w:pPr>
        <w:spacing w:line="600" w:lineRule="exact"/>
        <w:ind w:firstLineChars="200" w:firstLine="640"/>
        <w:rPr>
          <w:rFonts w:ascii="仿宋" w:eastAsia="仿宋" w:hAnsi="仿宋" w:cs="仿宋_GB2312"/>
          <w:sz w:val="32"/>
          <w:szCs w:val="32"/>
        </w:rPr>
      </w:pPr>
      <w:r w:rsidRPr="002E759A">
        <w:rPr>
          <w:rFonts w:ascii="仿宋" w:eastAsia="仿宋" w:hAnsi="仿宋" w:cs="仿宋_GB2312" w:hint="eastAsia"/>
          <w:sz w:val="32"/>
          <w:szCs w:val="32"/>
        </w:rPr>
        <w:t>本章规定了财政预决算数据信息包含的内容。</w:t>
      </w:r>
    </w:p>
    <w:p w:rsidR="00683F75" w:rsidRPr="002E759A" w:rsidRDefault="00EC7426" w:rsidP="00453DFA">
      <w:pPr>
        <w:spacing w:line="600" w:lineRule="exact"/>
        <w:ind w:firstLineChars="200" w:firstLine="643"/>
        <w:rPr>
          <w:rFonts w:ascii="仿宋" w:eastAsia="仿宋" w:hAnsi="仿宋" w:cs="仿宋_GB2312"/>
          <w:b/>
          <w:bCs/>
          <w:sz w:val="32"/>
          <w:szCs w:val="32"/>
        </w:rPr>
      </w:pPr>
      <w:r w:rsidRPr="002E759A">
        <w:rPr>
          <w:rFonts w:ascii="仿宋" w:eastAsia="仿宋" w:hAnsi="仿宋" w:cs="仿宋_GB2312" w:hint="eastAsia"/>
          <w:b/>
          <w:bCs/>
          <w:sz w:val="32"/>
          <w:szCs w:val="32"/>
        </w:rPr>
        <w:t>（</w:t>
      </w:r>
      <w:r w:rsidR="00144271" w:rsidRPr="002E759A">
        <w:rPr>
          <w:rFonts w:ascii="仿宋" w:eastAsia="仿宋" w:hAnsi="仿宋" w:cs="仿宋_GB2312" w:hint="eastAsia"/>
          <w:b/>
          <w:bCs/>
          <w:sz w:val="32"/>
          <w:szCs w:val="32"/>
        </w:rPr>
        <w:t>五</w:t>
      </w:r>
      <w:r w:rsidRPr="002E759A">
        <w:rPr>
          <w:rFonts w:ascii="仿宋" w:eastAsia="仿宋" w:hAnsi="仿宋" w:cs="仿宋_GB2312" w:hint="eastAsia"/>
          <w:b/>
          <w:bCs/>
          <w:sz w:val="32"/>
          <w:szCs w:val="32"/>
        </w:rPr>
        <w:t>）</w:t>
      </w:r>
      <w:r w:rsidR="00144271" w:rsidRPr="002E759A">
        <w:rPr>
          <w:rFonts w:ascii="仿宋" w:eastAsia="仿宋" w:hAnsi="仿宋" w:cs="仿宋_GB2312" w:hint="eastAsia"/>
          <w:b/>
          <w:bCs/>
          <w:sz w:val="32"/>
          <w:szCs w:val="32"/>
        </w:rPr>
        <w:t>数据信息分类</w:t>
      </w:r>
    </w:p>
    <w:p w:rsidR="00EC7426" w:rsidRPr="002E759A" w:rsidRDefault="00930758" w:rsidP="00930758">
      <w:pPr>
        <w:spacing w:line="600" w:lineRule="exact"/>
        <w:ind w:firstLineChars="200" w:firstLine="640"/>
        <w:rPr>
          <w:rFonts w:ascii="仿宋" w:eastAsia="仿宋" w:hAnsi="仿宋" w:cs="仿宋_GB2312"/>
          <w:sz w:val="32"/>
          <w:szCs w:val="32"/>
        </w:rPr>
      </w:pPr>
      <w:r w:rsidRPr="002E759A">
        <w:rPr>
          <w:rFonts w:ascii="仿宋" w:eastAsia="仿宋" w:hAnsi="仿宋" w:cs="仿宋_GB2312" w:hint="eastAsia"/>
          <w:sz w:val="32"/>
          <w:szCs w:val="32"/>
        </w:rPr>
        <w:t>本章根据财政预决算数据信息类型，将数据信息分为资料性</w:t>
      </w:r>
      <w:r w:rsidR="001C5959" w:rsidRPr="002E759A">
        <w:rPr>
          <w:rFonts w:ascii="仿宋" w:eastAsia="仿宋" w:hAnsi="仿宋" w:cs="仿宋_GB2312" w:hint="eastAsia"/>
          <w:sz w:val="32"/>
          <w:szCs w:val="32"/>
        </w:rPr>
        <w:t>数据信息</w:t>
      </w:r>
      <w:r w:rsidR="00506B4D">
        <w:rPr>
          <w:rFonts w:ascii="仿宋" w:eastAsia="仿宋" w:hAnsi="仿宋" w:cs="仿宋_GB2312" w:hint="eastAsia"/>
          <w:sz w:val="32"/>
          <w:szCs w:val="32"/>
        </w:rPr>
        <w:t>和业务</w:t>
      </w:r>
      <w:r w:rsidRPr="002E759A">
        <w:rPr>
          <w:rFonts w:ascii="仿宋" w:eastAsia="仿宋" w:hAnsi="仿宋" w:cs="仿宋_GB2312" w:hint="eastAsia"/>
          <w:sz w:val="32"/>
          <w:szCs w:val="32"/>
        </w:rPr>
        <w:t>数据</w:t>
      </w:r>
      <w:r w:rsidR="001C5959" w:rsidRPr="002E759A">
        <w:rPr>
          <w:rFonts w:ascii="仿宋" w:eastAsia="仿宋" w:hAnsi="仿宋" w:cs="仿宋_GB2312" w:hint="eastAsia"/>
          <w:sz w:val="32"/>
          <w:szCs w:val="32"/>
        </w:rPr>
        <w:t>信息</w:t>
      </w:r>
      <w:r w:rsidRPr="002E759A">
        <w:rPr>
          <w:rFonts w:ascii="仿宋" w:eastAsia="仿宋" w:hAnsi="仿宋" w:cs="仿宋_GB2312" w:hint="eastAsia"/>
          <w:sz w:val="32"/>
          <w:szCs w:val="32"/>
        </w:rPr>
        <w:t>，并细化了相应类型的具体数据信息</w:t>
      </w:r>
      <w:r w:rsidR="00EC7426" w:rsidRPr="002E759A">
        <w:rPr>
          <w:rFonts w:ascii="仿宋" w:eastAsia="仿宋" w:hAnsi="仿宋" w:cs="仿宋_GB2312" w:hint="eastAsia"/>
          <w:sz w:val="32"/>
          <w:szCs w:val="32"/>
        </w:rPr>
        <w:t>。</w:t>
      </w:r>
    </w:p>
    <w:p w:rsidR="001C5959" w:rsidRPr="002E759A" w:rsidRDefault="00084E7C" w:rsidP="001C5959">
      <w:pPr>
        <w:spacing w:line="600" w:lineRule="exact"/>
        <w:ind w:firstLineChars="200" w:firstLine="643"/>
        <w:rPr>
          <w:rFonts w:ascii="仿宋" w:eastAsia="仿宋" w:hAnsi="仿宋" w:cs="仿宋_GB2312"/>
          <w:b/>
          <w:sz w:val="32"/>
          <w:szCs w:val="32"/>
        </w:rPr>
      </w:pPr>
      <w:r w:rsidRPr="002E759A">
        <w:rPr>
          <w:rFonts w:ascii="仿宋" w:eastAsia="仿宋" w:hAnsi="仿宋" w:cs="仿宋_GB2312" w:hint="eastAsia"/>
          <w:b/>
          <w:sz w:val="32"/>
          <w:szCs w:val="32"/>
        </w:rPr>
        <w:lastRenderedPageBreak/>
        <w:t>（</w:t>
      </w:r>
      <w:r w:rsidR="00144271" w:rsidRPr="002E759A">
        <w:rPr>
          <w:rFonts w:ascii="仿宋" w:eastAsia="仿宋" w:hAnsi="仿宋" w:cs="仿宋_GB2312" w:hint="eastAsia"/>
          <w:b/>
          <w:sz w:val="32"/>
          <w:szCs w:val="32"/>
        </w:rPr>
        <w:t>六</w:t>
      </w:r>
      <w:r w:rsidRPr="002E759A">
        <w:rPr>
          <w:rFonts w:ascii="仿宋" w:eastAsia="仿宋" w:hAnsi="仿宋" w:cs="仿宋_GB2312" w:hint="eastAsia"/>
          <w:b/>
          <w:sz w:val="32"/>
          <w:szCs w:val="32"/>
        </w:rPr>
        <w:t>）</w:t>
      </w:r>
      <w:r w:rsidR="001C5959" w:rsidRPr="002E759A">
        <w:rPr>
          <w:rFonts w:ascii="仿宋" w:eastAsia="仿宋" w:hAnsi="仿宋" w:cs="仿宋_GB2312" w:hint="eastAsia"/>
          <w:b/>
          <w:sz w:val="32"/>
          <w:szCs w:val="32"/>
        </w:rPr>
        <w:t>资料性数据信息</w:t>
      </w:r>
    </w:p>
    <w:p w:rsidR="001C5959" w:rsidRPr="002E759A" w:rsidRDefault="001C5959" w:rsidP="001C5959">
      <w:pPr>
        <w:spacing w:line="600" w:lineRule="exact"/>
        <w:ind w:firstLineChars="200" w:firstLine="640"/>
        <w:rPr>
          <w:rFonts w:ascii="仿宋" w:eastAsia="仿宋" w:hAnsi="仿宋" w:cs="仿宋_GB2312"/>
          <w:sz w:val="32"/>
          <w:szCs w:val="32"/>
        </w:rPr>
      </w:pPr>
      <w:r w:rsidRPr="002E759A">
        <w:rPr>
          <w:rFonts w:ascii="仿宋" w:eastAsia="仿宋" w:hAnsi="仿宋" w:cs="仿宋_GB2312" w:hint="eastAsia"/>
          <w:sz w:val="32"/>
          <w:szCs w:val="32"/>
        </w:rPr>
        <w:t>本章规定了资料性数据信息</w:t>
      </w:r>
      <w:r w:rsidR="006E3B1A" w:rsidRPr="002E759A">
        <w:rPr>
          <w:rFonts w:ascii="仿宋" w:eastAsia="仿宋" w:hAnsi="仿宋" w:cs="仿宋_GB2312" w:hint="eastAsia"/>
          <w:sz w:val="32"/>
          <w:szCs w:val="32"/>
        </w:rPr>
        <w:t>的内容和提供要求。</w:t>
      </w:r>
    </w:p>
    <w:p w:rsidR="006E3B1A" w:rsidRPr="002E759A" w:rsidRDefault="006E3B1A" w:rsidP="006E3B1A">
      <w:pPr>
        <w:spacing w:line="600" w:lineRule="exact"/>
        <w:ind w:firstLineChars="200" w:firstLine="643"/>
        <w:rPr>
          <w:rFonts w:ascii="仿宋" w:eastAsia="仿宋" w:hAnsi="仿宋" w:cs="仿宋_GB2312"/>
          <w:b/>
          <w:sz w:val="32"/>
          <w:szCs w:val="32"/>
        </w:rPr>
      </w:pPr>
      <w:r w:rsidRPr="002E759A">
        <w:rPr>
          <w:rFonts w:ascii="仿宋" w:eastAsia="仿宋" w:hAnsi="仿宋" w:cs="仿宋_GB2312" w:hint="eastAsia"/>
          <w:b/>
          <w:sz w:val="32"/>
          <w:szCs w:val="32"/>
        </w:rPr>
        <w:t>（</w:t>
      </w:r>
      <w:r w:rsidR="00144271" w:rsidRPr="002E759A">
        <w:rPr>
          <w:rFonts w:ascii="仿宋" w:eastAsia="仿宋" w:hAnsi="仿宋" w:cs="仿宋_GB2312" w:hint="eastAsia"/>
          <w:b/>
          <w:sz w:val="32"/>
          <w:szCs w:val="32"/>
        </w:rPr>
        <w:t>七</w:t>
      </w:r>
      <w:r w:rsidRPr="002E759A">
        <w:rPr>
          <w:rFonts w:ascii="仿宋" w:eastAsia="仿宋" w:hAnsi="仿宋" w:cs="仿宋_GB2312" w:hint="eastAsia"/>
          <w:b/>
          <w:sz w:val="32"/>
          <w:szCs w:val="32"/>
        </w:rPr>
        <w:t>）业务数据信息</w:t>
      </w:r>
    </w:p>
    <w:p w:rsidR="00BB21DF" w:rsidRPr="002E759A" w:rsidRDefault="00BB21DF" w:rsidP="00BB21DF">
      <w:pPr>
        <w:spacing w:line="600" w:lineRule="exact"/>
        <w:ind w:firstLineChars="200" w:firstLine="640"/>
        <w:rPr>
          <w:rFonts w:ascii="仿宋" w:eastAsia="仿宋" w:hAnsi="仿宋" w:cs="仿宋_GB2312"/>
          <w:sz w:val="32"/>
          <w:szCs w:val="32"/>
        </w:rPr>
      </w:pPr>
      <w:r w:rsidRPr="002E759A">
        <w:rPr>
          <w:rFonts w:ascii="仿宋" w:eastAsia="仿宋" w:hAnsi="仿宋" w:cs="仿宋_GB2312" w:hint="eastAsia"/>
          <w:sz w:val="32"/>
          <w:szCs w:val="32"/>
        </w:rPr>
        <w:t>本章规定了业务数据信息的内容和提供要求，所有参考样表的数据来源见附件。</w:t>
      </w:r>
    </w:p>
    <w:p w:rsidR="008A504B" w:rsidRPr="002E759A" w:rsidRDefault="006E3B1A" w:rsidP="006E3B1A">
      <w:pPr>
        <w:spacing w:line="600" w:lineRule="exact"/>
        <w:ind w:firstLineChars="200" w:firstLine="643"/>
        <w:rPr>
          <w:rFonts w:ascii="仿宋" w:eastAsia="仿宋" w:hAnsi="仿宋" w:cs="仿宋_GB2312"/>
          <w:b/>
          <w:sz w:val="32"/>
          <w:szCs w:val="32"/>
        </w:rPr>
      </w:pPr>
      <w:r w:rsidRPr="002E759A">
        <w:rPr>
          <w:rFonts w:ascii="仿宋" w:eastAsia="仿宋" w:hAnsi="仿宋" w:cs="仿宋_GB2312" w:hint="eastAsia"/>
          <w:b/>
          <w:sz w:val="32"/>
          <w:szCs w:val="32"/>
        </w:rPr>
        <w:t>1、</w:t>
      </w:r>
      <w:r w:rsidR="00A93C30" w:rsidRPr="002E759A">
        <w:rPr>
          <w:rFonts w:ascii="仿宋" w:eastAsia="仿宋" w:hAnsi="仿宋" w:cs="仿宋_GB2312" w:hint="eastAsia"/>
          <w:b/>
          <w:sz w:val="32"/>
          <w:szCs w:val="32"/>
        </w:rPr>
        <w:t>基础信息</w:t>
      </w:r>
    </w:p>
    <w:p w:rsidR="008A504B" w:rsidRPr="002E759A" w:rsidRDefault="006E3B1A" w:rsidP="006E3B1A">
      <w:pPr>
        <w:spacing w:line="600" w:lineRule="exact"/>
        <w:ind w:firstLineChars="200" w:firstLine="640"/>
        <w:rPr>
          <w:rFonts w:ascii="仿宋" w:eastAsia="仿宋" w:hAnsi="仿宋" w:cs="仿宋_GB2312"/>
          <w:sz w:val="32"/>
          <w:szCs w:val="32"/>
        </w:rPr>
      </w:pPr>
      <w:r w:rsidRPr="002E759A">
        <w:rPr>
          <w:rFonts w:ascii="仿宋" w:eastAsia="仿宋" w:hAnsi="仿宋" w:cs="仿宋_GB2312" w:hint="eastAsia"/>
          <w:sz w:val="32"/>
          <w:szCs w:val="32"/>
        </w:rPr>
        <w:t>基础</w:t>
      </w:r>
      <w:r w:rsidR="00930758" w:rsidRPr="002E759A">
        <w:rPr>
          <w:rFonts w:ascii="仿宋" w:eastAsia="仿宋" w:hAnsi="仿宋" w:cs="仿宋_GB2312" w:hint="eastAsia"/>
          <w:sz w:val="32"/>
          <w:szCs w:val="32"/>
        </w:rPr>
        <w:t>信息</w:t>
      </w:r>
      <w:r w:rsidRPr="002E759A">
        <w:rPr>
          <w:rFonts w:ascii="仿宋" w:eastAsia="仿宋" w:hAnsi="仿宋" w:cs="仿宋_GB2312" w:hint="eastAsia"/>
          <w:sz w:val="32"/>
          <w:szCs w:val="32"/>
        </w:rPr>
        <w:t>包含</w:t>
      </w:r>
      <w:r w:rsidR="00930758" w:rsidRPr="002E759A">
        <w:rPr>
          <w:rFonts w:ascii="仿宋" w:eastAsia="仿宋" w:hAnsi="仿宋" w:cs="仿宋_GB2312" w:hint="eastAsia"/>
          <w:sz w:val="32"/>
          <w:szCs w:val="32"/>
        </w:rPr>
        <w:t>但不限于</w:t>
      </w:r>
      <w:r w:rsidRPr="002E759A">
        <w:rPr>
          <w:rFonts w:ascii="仿宋" w:eastAsia="仿宋" w:hAnsi="仿宋" w:cs="仿宋_GB2312" w:hint="eastAsia"/>
          <w:sz w:val="32"/>
          <w:szCs w:val="32"/>
        </w:rPr>
        <w:t>纳入当地政府当年财政预决算管理的部门（单位）基础信息、纳入当地政府当年财政预决算管理的国有企业基础信息、财政非税收入</w:t>
      </w:r>
      <w:r w:rsidR="00BD507D">
        <w:rPr>
          <w:rFonts w:ascii="仿宋" w:eastAsia="仿宋" w:hAnsi="仿宋" w:cs="仿宋_GB2312" w:hint="eastAsia"/>
          <w:sz w:val="32"/>
          <w:szCs w:val="32"/>
        </w:rPr>
        <w:t>基础</w:t>
      </w:r>
      <w:r w:rsidRPr="002E759A">
        <w:rPr>
          <w:rFonts w:ascii="仿宋" w:eastAsia="仿宋" w:hAnsi="仿宋" w:cs="仿宋_GB2312" w:hint="eastAsia"/>
          <w:sz w:val="32"/>
          <w:szCs w:val="32"/>
        </w:rPr>
        <w:t>信息、财政管理信息及其他信息等</w:t>
      </w:r>
      <w:r w:rsidR="00930758" w:rsidRPr="002E759A">
        <w:rPr>
          <w:rFonts w:ascii="仿宋" w:eastAsia="仿宋" w:hAnsi="仿宋" w:cs="仿宋_GB2312" w:hint="eastAsia"/>
          <w:sz w:val="32"/>
          <w:szCs w:val="32"/>
        </w:rPr>
        <w:t>。根据四川省人民政府办公厅《关于推进政府向社会力量购买服务工作的意见》（川办发〔2014〕67</w:t>
      </w:r>
      <w:r w:rsidR="00EC7F10" w:rsidRPr="002E759A">
        <w:rPr>
          <w:rFonts w:ascii="仿宋" w:eastAsia="仿宋" w:hAnsi="仿宋" w:cs="仿宋_GB2312" w:hint="eastAsia"/>
          <w:sz w:val="32"/>
          <w:szCs w:val="32"/>
        </w:rPr>
        <w:t>号），以及</w:t>
      </w:r>
      <w:r w:rsidR="004169AE" w:rsidRPr="002E759A">
        <w:rPr>
          <w:rFonts w:ascii="仿宋" w:eastAsia="仿宋" w:hAnsi="仿宋" w:cs="仿宋_GB2312" w:hint="eastAsia"/>
          <w:sz w:val="32"/>
          <w:szCs w:val="32"/>
        </w:rPr>
        <w:t>四川省财政</w:t>
      </w:r>
      <w:r w:rsidR="00930758" w:rsidRPr="002E759A">
        <w:rPr>
          <w:rFonts w:ascii="仿宋" w:eastAsia="仿宋" w:hAnsi="仿宋" w:cs="仿宋_GB2312" w:hint="eastAsia"/>
          <w:sz w:val="32"/>
          <w:szCs w:val="32"/>
        </w:rPr>
        <w:t>厅、四川省发展和改革委员会《关于公布四川省行政事业性收费等目录清单的通知》(川财税〔2019〕13号)等规定，本章对以上</w:t>
      </w:r>
      <w:r w:rsidRPr="002E759A">
        <w:rPr>
          <w:rFonts w:ascii="仿宋" w:eastAsia="仿宋" w:hAnsi="仿宋" w:cs="仿宋_GB2312" w:hint="eastAsia"/>
          <w:sz w:val="32"/>
          <w:szCs w:val="32"/>
        </w:rPr>
        <w:t>数据信息</w:t>
      </w:r>
      <w:r w:rsidR="00930758" w:rsidRPr="002E759A">
        <w:rPr>
          <w:rFonts w:ascii="仿宋" w:eastAsia="仿宋" w:hAnsi="仿宋" w:cs="仿宋_GB2312" w:hint="eastAsia"/>
          <w:sz w:val="32"/>
          <w:szCs w:val="32"/>
        </w:rPr>
        <w:t>包含的项目、要素、适用范围进行了梳理，并对其</w:t>
      </w:r>
      <w:r w:rsidRPr="002E759A">
        <w:rPr>
          <w:rFonts w:ascii="仿宋" w:eastAsia="仿宋" w:hAnsi="仿宋" w:cs="仿宋_GB2312" w:hint="eastAsia"/>
          <w:sz w:val="32"/>
          <w:szCs w:val="32"/>
        </w:rPr>
        <w:t>报送频率、报送时间、参考样表</w:t>
      </w:r>
      <w:r w:rsidR="00930758" w:rsidRPr="002E759A">
        <w:rPr>
          <w:rFonts w:ascii="仿宋" w:eastAsia="仿宋" w:hAnsi="仿宋" w:cs="仿宋_GB2312" w:hint="eastAsia"/>
          <w:sz w:val="32"/>
          <w:szCs w:val="32"/>
        </w:rPr>
        <w:t>等作了明确和规范</w:t>
      </w:r>
      <w:r w:rsidR="008A504B" w:rsidRPr="002E759A">
        <w:rPr>
          <w:rFonts w:ascii="仿宋" w:eastAsia="仿宋" w:hAnsi="仿宋" w:cs="仿宋_GB2312" w:hint="eastAsia"/>
          <w:sz w:val="32"/>
          <w:szCs w:val="32"/>
        </w:rPr>
        <w:t>。</w:t>
      </w:r>
    </w:p>
    <w:p w:rsidR="00EC7426" w:rsidRPr="002E759A" w:rsidRDefault="006E3B1A" w:rsidP="00C23901">
      <w:pPr>
        <w:spacing w:line="600" w:lineRule="exact"/>
        <w:ind w:firstLineChars="200" w:firstLine="643"/>
        <w:rPr>
          <w:rFonts w:ascii="仿宋" w:eastAsia="仿宋" w:hAnsi="仿宋" w:cs="仿宋_GB2312"/>
          <w:b/>
          <w:sz w:val="32"/>
          <w:szCs w:val="32"/>
        </w:rPr>
      </w:pPr>
      <w:r w:rsidRPr="002E759A">
        <w:rPr>
          <w:rFonts w:ascii="仿宋" w:eastAsia="仿宋" w:hAnsi="仿宋" w:cs="仿宋_GB2312" w:hint="eastAsia"/>
          <w:b/>
          <w:sz w:val="32"/>
          <w:szCs w:val="32"/>
        </w:rPr>
        <w:t>2、</w:t>
      </w:r>
      <w:r w:rsidR="00EC7426" w:rsidRPr="002E759A">
        <w:rPr>
          <w:rFonts w:ascii="仿宋" w:eastAsia="仿宋" w:hAnsi="仿宋" w:cs="仿宋_GB2312" w:hint="eastAsia"/>
          <w:b/>
          <w:sz w:val="32"/>
          <w:szCs w:val="32"/>
        </w:rPr>
        <w:t>预算编制</w:t>
      </w:r>
    </w:p>
    <w:p w:rsidR="00EC7426" w:rsidRPr="002E759A" w:rsidRDefault="00930758" w:rsidP="006E3B1A">
      <w:pPr>
        <w:spacing w:line="600" w:lineRule="exact"/>
        <w:ind w:firstLineChars="200" w:firstLine="640"/>
        <w:rPr>
          <w:rFonts w:ascii="仿宋" w:eastAsia="仿宋" w:hAnsi="仿宋" w:cs="仿宋_GB2312"/>
          <w:sz w:val="32"/>
          <w:szCs w:val="32"/>
        </w:rPr>
      </w:pPr>
      <w:r w:rsidRPr="002E759A">
        <w:rPr>
          <w:rFonts w:ascii="仿宋" w:eastAsia="仿宋" w:hAnsi="仿宋" w:cs="仿宋_GB2312" w:hint="eastAsia"/>
          <w:sz w:val="32"/>
          <w:szCs w:val="32"/>
        </w:rPr>
        <w:t>预算编制阶段应提供的业务数据信息，主要包含</w:t>
      </w:r>
      <w:r w:rsidR="006E3B1A" w:rsidRPr="002E759A">
        <w:rPr>
          <w:rFonts w:ascii="仿宋" w:eastAsia="仿宋" w:hAnsi="仿宋" w:cs="仿宋_GB2312" w:hint="eastAsia"/>
          <w:sz w:val="32"/>
          <w:szCs w:val="32"/>
        </w:rPr>
        <w:t>预算编制方案、财政预算、部门预算、转移支付预算、基本建设项目预算、二次分配项目预算</w:t>
      </w:r>
      <w:r w:rsidR="004C3B06" w:rsidRPr="002E759A">
        <w:rPr>
          <w:rFonts w:ascii="仿宋" w:eastAsia="仿宋" w:hAnsi="仿宋" w:cs="仿宋_GB2312" w:hint="eastAsia"/>
          <w:sz w:val="32"/>
          <w:szCs w:val="32"/>
        </w:rPr>
        <w:t>及</w:t>
      </w:r>
      <w:r w:rsidR="006E3B1A" w:rsidRPr="002E759A">
        <w:rPr>
          <w:rFonts w:ascii="仿宋" w:eastAsia="仿宋" w:hAnsi="仿宋" w:cs="仿宋_GB2312" w:hint="eastAsia"/>
          <w:sz w:val="32"/>
          <w:szCs w:val="32"/>
        </w:rPr>
        <w:t>政府债务预算</w:t>
      </w:r>
      <w:r w:rsidR="004C3B06" w:rsidRPr="002E759A">
        <w:rPr>
          <w:rFonts w:ascii="仿宋" w:eastAsia="仿宋" w:hAnsi="仿宋" w:cs="仿宋_GB2312" w:hint="eastAsia"/>
          <w:sz w:val="32"/>
          <w:szCs w:val="32"/>
        </w:rPr>
        <w:t>等</w:t>
      </w:r>
      <w:r w:rsidRPr="002E759A">
        <w:rPr>
          <w:rFonts w:ascii="仿宋" w:eastAsia="仿宋" w:hAnsi="仿宋" w:cs="仿宋_GB2312" w:hint="eastAsia"/>
          <w:sz w:val="32"/>
          <w:szCs w:val="32"/>
        </w:rPr>
        <w:t>。根据《中华人民共和国预算法》和财政部门的相关规定，本章对以上数据信息包含的项目、要素、适用范围进行了梳理，</w:t>
      </w:r>
      <w:r w:rsidR="006E3B1A" w:rsidRPr="002E759A">
        <w:rPr>
          <w:rFonts w:ascii="仿宋" w:eastAsia="仿宋" w:hAnsi="仿宋" w:cs="仿宋_GB2312" w:hint="eastAsia"/>
          <w:sz w:val="32"/>
          <w:szCs w:val="32"/>
        </w:rPr>
        <w:t>并对其报送频率、报送时间、参考样表等作了明确和规范</w:t>
      </w:r>
      <w:r w:rsidR="00EC7426" w:rsidRPr="002E759A">
        <w:rPr>
          <w:rFonts w:ascii="仿宋" w:eastAsia="仿宋" w:hAnsi="仿宋" w:cs="仿宋_GB2312" w:hint="eastAsia"/>
          <w:sz w:val="32"/>
          <w:szCs w:val="32"/>
        </w:rPr>
        <w:t>。</w:t>
      </w:r>
    </w:p>
    <w:p w:rsidR="00B91C7A" w:rsidRPr="002E759A" w:rsidRDefault="006E3B1A" w:rsidP="00C23901">
      <w:pPr>
        <w:spacing w:line="600" w:lineRule="exact"/>
        <w:ind w:firstLineChars="200" w:firstLine="643"/>
        <w:rPr>
          <w:rFonts w:ascii="仿宋" w:eastAsia="仿宋" w:hAnsi="仿宋" w:cs="仿宋_GB2312"/>
          <w:b/>
          <w:sz w:val="32"/>
          <w:szCs w:val="32"/>
        </w:rPr>
      </w:pPr>
      <w:r w:rsidRPr="002E759A">
        <w:rPr>
          <w:rFonts w:ascii="仿宋" w:eastAsia="仿宋" w:hAnsi="仿宋" w:cs="仿宋_GB2312" w:hint="eastAsia"/>
          <w:b/>
          <w:sz w:val="32"/>
          <w:szCs w:val="32"/>
        </w:rPr>
        <w:lastRenderedPageBreak/>
        <w:t>3、</w:t>
      </w:r>
      <w:r w:rsidR="00BE54CB" w:rsidRPr="002E759A">
        <w:rPr>
          <w:rFonts w:ascii="仿宋" w:eastAsia="仿宋" w:hAnsi="仿宋" w:cs="仿宋_GB2312" w:hint="eastAsia"/>
          <w:b/>
          <w:sz w:val="32"/>
          <w:szCs w:val="32"/>
        </w:rPr>
        <w:t>预算执行</w:t>
      </w:r>
    </w:p>
    <w:p w:rsidR="00BE54CB" w:rsidRPr="002E759A" w:rsidRDefault="00930758" w:rsidP="004C3B06">
      <w:pPr>
        <w:spacing w:line="600" w:lineRule="exact"/>
        <w:ind w:firstLineChars="200" w:firstLine="640"/>
        <w:rPr>
          <w:rFonts w:ascii="仿宋" w:eastAsia="仿宋" w:hAnsi="仿宋" w:cs="仿宋_GB2312"/>
          <w:sz w:val="32"/>
          <w:szCs w:val="32"/>
        </w:rPr>
      </w:pPr>
      <w:r w:rsidRPr="002E759A">
        <w:rPr>
          <w:rFonts w:ascii="仿宋" w:eastAsia="仿宋" w:hAnsi="仿宋" w:cs="仿宋_GB2312" w:hint="eastAsia"/>
          <w:sz w:val="32"/>
          <w:szCs w:val="32"/>
        </w:rPr>
        <w:t>预算执行阶段应提供的业务数据信息，主要</w:t>
      </w:r>
      <w:r w:rsidR="004C3B06" w:rsidRPr="002E759A">
        <w:rPr>
          <w:rFonts w:ascii="仿宋" w:eastAsia="仿宋" w:hAnsi="仿宋" w:cs="仿宋_GB2312" w:hint="eastAsia"/>
          <w:sz w:val="32"/>
          <w:szCs w:val="32"/>
        </w:rPr>
        <w:t>包含财政预算总体执行情况、转移支付执行、部门预算执行、基本建设项目情况、政府债务情况及其他内容</w:t>
      </w:r>
      <w:r w:rsidRPr="002E759A">
        <w:rPr>
          <w:rFonts w:ascii="仿宋" w:eastAsia="仿宋" w:hAnsi="仿宋" w:cs="仿宋_GB2312" w:hint="eastAsia"/>
          <w:sz w:val="32"/>
          <w:szCs w:val="32"/>
        </w:rPr>
        <w:t>等。根据《中华人民共和国预算法》、《四川省预算审查监督条例》和财政部门相关规定，本章对以上数据信息包含的项目、要素、适用范围进行了梳理，</w:t>
      </w:r>
      <w:r w:rsidR="004C3B06" w:rsidRPr="002E759A">
        <w:rPr>
          <w:rFonts w:ascii="仿宋" w:eastAsia="仿宋" w:hAnsi="仿宋" w:cs="仿宋_GB2312" w:hint="eastAsia"/>
          <w:sz w:val="32"/>
          <w:szCs w:val="32"/>
        </w:rPr>
        <w:t>并对其报送频率、报送时间、参考样表等作了明确和规范</w:t>
      </w:r>
      <w:r w:rsidR="009C1324" w:rsidRPr="002E759A">
        <w:rPr>
          <w:rFonts w:ascii="仿宋" w:eastAsia="仿宋" w:hAnsi="仿宋" w:cs="仿宋_GB2312" w:hint="eastAsia"/>
          <w:sz w:val="32"/>
          <w:szCs w:val="32"/>
        </w:rPr>
        <w:t>。</w:t>
      </w:r>
    </w:p>
    <w:p w:rsidR="00E73ECF" w:rsidRPr="002E759A" w:rsidRDefault="006E3B1A" w:rsidP="00E73ECF">
      <w:pPr>
        <w:spacing w:line="600" w:lineRule="exact"/>
        <w:ind w:firstLineChars="200" w:firstLine="643"/>
        <w:rPr>
          <w:rFonts w:ascii="仿宋" w:eastAsia="仿宋" w:hAnsi="仿宋" w:cs="仿宋_GB2312"/>
          <w:b/>
          <w:sz w:val="32"/>
          <w:szCs w:val="32"/>
        </w:rPr>
      </w:pPr>
      <w:r w:rsidRPr="002E759A">
        <w:rPr>
          <w:rFonts w:ascii="仿宋" w:eastAsia="仿宋" w:hAnsi="仿宋" w:cs="仿宋_GB2312" w:hint="eastAsia"/>
          <w:b/>
          <w:sz w:val="32"/>
          <w:szCs w:val="32"/>
        </w:rPr>
        <w:t>4、</w:t>
      </w:r>
      <w:r w:rsidR="00E73ECF" w:rsidRPr="002E759A">
        <w:rPr>
          <w:rFonts w:ascii="仿宋" w:eastAsia="仿宋" w:hAnsi="仿宋" w:cs="仿宋_GB2312" w:hint="eastAsia"/>
          <w:b/>
          <w:sz w:val="32"/>
          <w:szCs w:val="32"/>
        </w:rPr>
        <w:t>预算调整调剂</w:t>
      </w:r>
    </w:p>
    <w:p w:rsidR="00E73ECF" w:rsidRPr="002E759A" w:rsidRDefault="00930758" w:rsidP="00A05699">
      <w:pPr>
        <w:spacing w:line="600" w:lineRule="exact"/>
        <w:ind w:firstLineChars="200" w:firstLine="640"/>
        <w:rPr>
          <w:rFonts w:ascii="仿宋" w:eastAsia="仿宋" w:hAnsi="仿宋" w:cs="仿宋_GB2312"/>
          <w:sz w:val="32"/>
          <w:szCs w:val="32"/>
        </w:rPr>
      </w:pPr>
      <w:r w:rsidRPr="002E759A">
        <w:rPr>
          <w:rFonts w:ascii="仿宋" w:eastAsia="仿宋" w:hAnsi="仿宋" w:cs="仿宋_GB2312" w:hint="eastAsia"/>
          <w:sz w:val="32"/>
          <w:szCs w:val="32"/>
        </w:rPr>
        <w:t>预算调整调剂阶段应提供的业务数据信息，主要包含</w:t>
      </w:r>
      <w:r w:rsidR="00A05699" w:rsidRPr="002E759A">
        <w:rPr>
          <w:rFonts w:ascii="仿宋" w:eastAsia="仿宋" w:hAnsi="仿宋" w:cs="仿宋_GB2312" w:hint="eastAsia"/>
          <w:sz w:val="32"/>
          <w:szCs w:val="32"/>
        </w:rPr>
        <w:t>财政预算调整方案、新增债券资金安排项目、预算下达指标明细对账单及项目绩效运行监控分析</w:t>
      </w:r>
      <w:r w:rsidR="00863B30" w:rsidRPr="002E759A">
        <w:rPr>
          <w:rFonts w:ascii="仿宋" w:eastAsia="仿宋" w:hAnsi="仿宋" w:cs="仿宋_GB2312" w:hint="eastAsia"/>
          <w:sz w:val="32"/>
          <w:szCs w:val="32"/>
        </w:rPr>
        <w:t>等</w:t>
      </w:r>
      <w:r w:rsidRPr="002E759A">
        <w:rPr>
          <w:rFonts w:ascii="仿宋" w:eastAsia="仿宋" w:hAnsi="仿宋" w:cs="仿宋_GB2312" w:hint="eastAsia"/>
          <w:sz w:val="32"/>
          <w:szCs w:val="32"/>
        </w:rPr>
        <w:t>。根据《中华人民共和国预算法》、国务院《关于加强地方政府性债务管理的意见》和财政部门相关规定，本章对以上数据信息包含的项目、要素、适用范围进行了梳理，</w:t>
      </w:r>
      <w:r w:rsidR="003F6A57" w:rsidRPr="002E759A">
        <w:rPr>
          <w:rFonts w:ascii="仿宋" w:eastAsia="仿宋" w:hAnsi="仿宋" w:cs="仿宋_GB2312" w:hint="eastAsia"/>
          <w:sz w:val="32"/>
          <w:szCs w:val="32"/>
        </w:rPr>
        <w:t>并对其报送频率、报送时间、参考样表等作了明确和规范</w:t>
      </w:r>
      <w:r w:rsidR="00E73ECF" w:rsidRPr="002E759A">
        <w:rPr>
          <w:rFonts w:ascii="仿宋" w:eastAsia="仿宋" w:hAnsi="仿宋" w:cs="仿宋_GB2312" w:hint="eastAsia"/>
          <w:sz w:val="32"/>
          <w:szCs w:val="32"/>
        </w:rPr>
        <w:t>。</w:t>
      </w:r>
    </w:p>
    <w:p w:rsidR="00E70606" w:rsidRPr="002E759A" w:rsidRDefault="006E3B1A" w:rsidP="00E70606">
      <w:pPr>
        <w:spacing w:line="600" w:lineRule="exact"/>
        <w:ind w:firstLineChars="200" w:firstLine="643"/>
        <w:rPr>
          <w:rFonts w:ascii="仿宋" w:eastAsia="仿宋" w:hAnsi="仿宋" w:cs="仿宋_GB2312"/>
          <w:b/>
          <w:sz w:val="32"/>
          <w:szCs w:val="32"/>
        </w:rPr>
      </w:pPr>
      <w:r w:rsidRPr="002E759A">
        <w:rPr>
          <w:rFonts w:ascii="仿宋" w:eastAsia="仿宋" w:hAnsi="仿宋" w:cs="仿宋_GB2312" w:hint="eastAsia"/>
          <w:b/>
          <w:sz w:val="32"/>
          <w:szCs w:val="32"/>
        </w:rPr>
        <w:t>5、</w:t>
      </w:r>
      <w:r w:rsidR="00E70606" w:rsidRPr="002E759A">
        <w:rPr>
          <w:rFonts w:ascii="仿宋" w:eastAsia="仿宋" w:hAnsi="仿宋" w:cs="仿宋_GB2312" w:hint="eastAsia"/>
          <w:b/>
          <w:sz w:val="32"/>
          <w:szCs w:val="32"/>
        </w:rPr>
        <w:t>决算</w:t>
      </w:r>
    </w:p>
    <w:p w:rsidR="00E70606" w:rsidRPr="002E759A" w:rsidRDefault="00930758" w:rsidP="00097DE3">
      <w:pPr>
        <w:spacing w:line="600" w:lineRule="exact"/>
        <w:ind w:firstLineChars="200" w:firstLine="640"/>
        <w:rPr>
          <w:rFonts w:ascii="仿宋" w:eastAsia="仿宋" w:hAnsi="仿宋" w:cs="仿宋_GB2312"/>
          <w:sz w:val="32"/>
          <w:szCs w:val="32"/>
        </w:rPr>
      </w:pPr>
      <w:r w:rsidRPr="002E759A">
        <w:rPr>
          <w:rFonts w:ascii="仿宋" w:eastAsia="仿宋" w:hAnsi="仿宋" w:cs="仿宋_GB2312" w:hint="eastAsia"/>
          <w:sz w:val="32"/>
          <w:szCs w:val="32"/>
        </w:rPr>
        <w:t>决算阶段应提供的业务数据信息，主要包含</w:t>
      </w:r>
      <w:r w:rsidR="001651E3" w:rsidRPr="002E759A">
        <w:rPr>
          <w:rFonts w:ascii="仿宋" w:eastAsia="仿宋" w:hAnsi="仿宋" w:cs="仿宋_GB2312" w:hint="eastAsia"/>
          <w:sz w:val="32"/>
          <w:szCs w:val="32"/>
        </w:rPr>
        <w:t>财政决算、部门决算、转移支付决算、基本建设决算、政府债务余额、绩效评价及预算决算备案</w:t>
      </w:r>
      <w:r w:rsidRPr="002E759A">
        <w:rPr>
          <w:rFonts w:ascii="仿宋" w:eastAsia="仿宋" w:hAnsi="仿宋" w:cs="仿宋_GB2312" w:hint="eastAsia"/>
          <w:sz w:val="32"/>
          <w:szCs w:val="32"/>
        </w:rPr>
        <w:t>等。根据《中华人民共和国预算法》和财政部门相关规定，本章对以上数据信息包含的项目、要素、适用范围进行了梳理，</w:t>
      </w:r>
      <w:r w:rsidR="001651E3" w:rsidRPr="002E759A">
        <w:rPr>
          <w:rFonts w:ascii="仿宋" w:eastAsia="仿宋" w:hAnsi="仿宋" w:cs="仿宋_GB2312" w:hint="eastAsia"/>
          <w:sz w:val="32"/>
          <w:szCs w:val="32"/>
        </w:rPr>
        <w:t>并对其报送频率、报送时间、参考样表等作了明确和规范</w:t>
      </w:r>
      <w:r w:rsidR="00E70606" w:rsidRPr="002E759A">
        <w:rPr>
          <w:rFonts w:ascii="仿宋" w:eastAsia="仿宋" w:hAnsi="仿宋" w:cs="仿宋_GB2312" w:hint="eastAsia"/>
          <w:sz w:val="32"/>
          <w:szCs w:val="32"/>
        </w:rPr>
        <w:t>。</w:t>
      </w:r>
    </w:p>
    <w:p w:rsidR="00672EDF" w:rsidRPr="002E759A" w:rsidRDefault="0021722D" w:rsidP="00097DE3">
      <w:pPr>
        <w:spacing w:line="600" w:lineRule="exact"/>
        <w:ind w:left="600"/>
        <w:rPr>
          <w:rFonts w:ascii="仿宋" w:eastAsia="仿宋" w:hAnsi="仿宋" w:cs="仿宋_GB2312"/>
          <w:b/>
          <w:sz w:val="32"/>
          <w:szCs w:val="32"/>
        </w:rPr>
      </w:pPr>
      <w:r w:rsidRPr="002E759A">
        <w:rPr>
          <w:rFonts w:ascii="仿宋" w:eastAsia="仿宋" w:hAnsi="仿宋" w:cs="仿宋_GB2312" w:hint="eastAsia"/>
          <w:b/>
          <w:sz w:val="32"/>
          <w:szCs w:val="32"/>
        </w:rPr>
        <w:lastRenderedPageBreak/>
        <w:t>七</w:t>
      </w:r>
      <w:r w:rsidR="001463A9" w:rsidRPr="002E759A">
        <w:rPr>
          <w:rFonts w:ascii="仿宋" w:eastAsia="仿宋" w:hAnsi="仿宋" w:cs="仿宋_GB2312" w:hint="eastAsia"/>
          <w:b/>
          <w:sz w:val="32"/>
          <w:szCs w:val="32"/>
        </w:rPr>
        <w:t>、</w:t>
      </w:r>
      <w:r w:rsidR="00672EDF" w:rsidRPr="002E759A">
        <w:rPr>
          <w:rFonts w:ascii="仿宋" w:eastAsia="仿宋" w:hAnsi="仿宋" w:cs="仿宋_GB2312" w:hint="eastAsia"/>
          <w:b/>
          <w:sz w:val="32"/>
          <w:szCs w:val="32"/>
        </w:rPr>
        <w:t>与有关的现行法律、法规和标准的关系</w:t>
      </w:r>
    </w:p>
    <w:p w:rsidR="00672EDF" w:rsidRPr="002E759A" w:rsidRDefault="00930758" w:rsidP="00097DE3">
      <w:pPr>
        <w:spacing w:line="600" w:lineRule="exact"/>
        <w:ind w:firstLineChars="200" w:firstLine="640"/>
        <w:rPr>
          <w:rFonts w:ascii="仿宋" w:eastAsia="仿宋" w:hAnsi="仿宋" w:cs="仿宋_GB2312"/>
          <w:sz w:val="32"/>
          <w:szCs w:val="32"/>
        </w:rPr>
      </w:pPr>
      <w:r w:rsidRPr="002E759A">
        <w:rPr>
          <w:rFonts w:ascii="仿宋" w:eastAsia="仿宋" w:hAnsi="仿宋" w:cs="仿宋_GB2312" w:hint="eastAsia"/>
          <w:sz w:val="32"/>
          <w:szCs w:val="32"/>
        </w:rPr>
        <w:t>本标准的制定主要基于《中华人民共和国宪法》《中华人民共和国预算法》《</w:t>
      </w:r>
      <w:r w:rsidR="00EC7F10" w:rsidRPr="002E759A">
        <w:rPr>
          <w:rFonts w:ascii="仿宋" w:eastAsia="仿宋" w:hAnsi="仿宋" w:cs="仿宋_GB2312" w:hint="eastAsia"/>
          <w:sz w:val="32"/>
          <w:szCs w:val="32"/>
        </w:rPr>
        <w:t>中华人民共和国各级人民代表大会常务委员会监督法</w:t>
      </w:r>
      <w:r w:rsidRPr="002E759A">
        <w:rPr>
          <w:rFonts w:ascii="仿宋" w:eastAsia="仿宋" w:hAnsi="仿宋" w:cs="仿宋_GB2312" w:hint="eastAsia"/>
          <w:sz w:val="32"/>
          <w:szCs w:val="32"/>
        </w:rPr>
        <w:t>》、中共中央办公厅《关于人大预算审查监督重点向支出预算和政策拓展的指导意见》、全国人大</w:t>
      </w:r>
      <w:r w:rsidR="00950FE8">
        <w:rPr>
          <w:rFonts w:ascii="仿宋" w:eastAsia="仿宋" w:hAnsi="仿宋" w:cs="仿宋_GB2312" w:hint="eastAsia"/>
          <w:sz w:val="32"/>
          <w:szCs w:val="32"/>
        </w:rPr>
        <w:t>常委会办公厅</w:t>
      </w:r>
      <w:r w:rsidRPr="002E759A">
        <w:rPr>
          <w:rFonts w:ascii="仿宋" w:eastAsia="仿宋" w:hAnsi="仿宋" w:cs="仿宋_GB2312" w:hint="eastAsia"/>
          <w:sz w:val="32"/>
          <w:szCs w:val="32"/>
        </w:rPr>
        <w:t>《关于推进地方人大预算联网监督工作的指导意见》</w:t>
      </w:r>
      <w:r w:rsidR="00950FE8">
        <w:rPr>
          <w:rFonts w:ascii="仿宋" w:eastAsia="仿宋" w:hAnsi="仿宋" w:cs="仿宋_GB2312" w:hint="eastAsia"/>
          <w:sz w:val="32"/>
          <w:szCs w:val="32"/>
        </w:rPr>
        <w:t>、</w:t>
      </w:r>
      <w:r w:rsidR="00950FE8" w:rsidRPr="00950FE8">
        <w:rPr>
          <w:rFonts w:ascii="仿宋" w:eastAsia="仿宋" w:hAnsi="仿宋" w:cs="仿宋_GB2312" w:hint="eastAsia"/>
          <w:sz w:val="32"/>
          <w:szCs w:val="32"/>
        </w:rPr>
        <w:t>全国人大</w:t>
      </w:r>
      <w:r w:rsidR="00950FE8">
        <w:rPr>
          <w:rFonts w:ascii="仿宋" w:eastAsia="仿宋" w:hAnsi="仿宋" w:cs="仿宋_GB2312" w:hint="eastAsia"/>
          <w:sz w:val="32"/>
          <w:szCs w:val="32"/>
        </w:rPr>
        <w:t>常</w:t>
      </w:r>
      <w:r w:rsidR="00950FE8" w:rsidRPr="00950FE8">
        <w:rPr>
          <w:rFonts w:ascii="仿宋" w:eastAsia="仿宋" w:hAnsi="仿宋" w:cs="仿宋_GB2312" w:hint="eastAsia"/>
          <w:sz w:val="32"/>
          <w:szCs w:val="32"/>
        </w:rPr>
        <w:t>委会预算工作委员会《关于推进地方人大预算联网监督系统建设工作的通知》</w:t>
      </w:r>
      <w:r w:rsidR="00EC7F10" w:rsidRPr="002E759A">
        <w:rPr>
          <w:rFonts w:ascii="仿宋" w:eastAsia="仿宋" w:hAnsi="仿宋" w:cs="仿宋_GB2312" w:hint="eastAsia"/>
          <w:sz w:val="32"/>
          <w:szCs w:val="32"/>
        </w:rPr>
        <w:t>、国务院《关于加强地方政府性债务管理的意见》</w:t>
      </w:r>
      <w:r w:rsidRPr="002E759A">
        <w:rPr>
          <w:rFonts w:ascii="仿宋" w:eastAsia="仿宋" w:hAnsi="仿宋" w:cs="仿宋_GB2312" w:hint="eastAsia"/>
          <w:sz w:val="32"/>
          <w:szCs w:val="32"/>
        </w:rPr>
        <w:t>等法律法规和文件，与相关法律法规、工作文件无任何抵触</w:t>
      </w:r>
      <w:r w:rsidR="00672EDF" w:rsidRPr="002E759A">
        <w:rPr>
          <w:rFonts w:ascii="仿宋" w:eastAsia="仿宋" w:hAnsi="仿宋" w:cs="仿宋_GB2312" w:hint="eastAsia"/>
          <w:sz w:val="32"/>
          <w:szCs w:val="32"/>
        </w:rPr>
        <w:t xml:space="preserve">。 </w:t>
      </w:r>
    </w:p>
    <w:p w:rsidR="001463A9" w:rsidRPr="002E759A" w:rsidRDefault="00672EDF" w:rsidP="00453DFA">
      <w:pPr>
        <w:spacing w:line="600" w:lineRule="exact"/>
        <w:ind w:firstLineChars="200" w:firstLine="643"/>
        <w:rPr>
          <w:rFonts w:ascii="仿宋" w:eastAsia="仿宋" w:hAnsi="仿宋" w:cs="Times New Roman"/>
          <w:b/>
          <w:bCs/>
          <w:sz w:val="32"/>
          <w:szCs w:val="32"/>
        </w:rPr>
      </w:pPr>
      <w:r w:rsidRPr="002E759A">
        <w:rPr>
          <w:rFonts w:ascii="仿宋" w:eastAsia="仿宋" w:hAnsi="仿宋" w:cs="仿宋_GB2312" w:hint="eastAsia"/>
          <w:b/>
          <w:bCs/>
          <w:sz w:val="32"/>
          <w:szCs w:val="32"/>
        </w:rPr>
        <w:t>八、</w:t>
      </w:r>
      <w:r w:rsidR="001463A9" w:rsidRPr="002E759A">
        <w:rPr>
          <w:rFonts w:ascii="仿宋" w:eastAsia="仿宋" w:hAnsi="仿宋" w:cs="仿宋_GB2312" w:hint="eastAsia"/>
          <w:b/>
          <w:bCs/>
          <w:sz w:val="32"/>
          <w:szCs w:val="32"/>
        </w:rPr>
        <w:t>重大分歧意见的处理和依据</w:t>
      </w:r>
    </w:p>
    <w:p w:rsidR="001463A9" w:rsidRPr="002E759A" w:rsidRDefault="00930758" w:rsidP="00930758">
      <w:pPr>
        <w:spacing w:line="600" w:lineRule="exact"/>
        <w:ind w:firstLine="645"/>
        <w:rPr>
          <w:rFonts w:ascii="仿宋" w:eastAsia="仿宋" w:hAnsi="仿宋" w:cs="Times New Roman"/>
          <w:sz w:val="32"/>
          <w:szCs w:val="32"/>
        </w:rPr>
      </w:pPr>
      <w:r w:rsidRPr="002E759A">
        <w:rPr>
          <w:rFonts w:ascii="仿宋" w:eastAsia="仿宋" w:hAnsi="仿宋" w:cs="仿宋_GB2312" w:hint="eastAsia"/>
          <w:sz w:val="32"/>
          <w:szCs w:val="32"/>
        </w:rPr>
        <w:t>本标准编制中，充分听取了</w:t>
      </w:r>
      <w:r w:rsidR="004169AE" w:rsidRPr="002E759A">
        <w:rPr>
          <w:rFonts w:ascii="仿宋" w:eastAsia="仿宋" w:hAnsi="仿宋" w:cs="仿宋_GB2312" w:hint="eastAsia"/>
          <w:sz w:val="32"/>
          <w:szCs w:val="32"/>
        </w:rPr>
        <w:t>四川省人大</w:t>
      </w:r>
      <w:r w:rsidRPr="002E759A">
        <w:rPr>
          <w:rFonts w:ascii="仿宋" w:eastAsia="仿宋" w:hAnsi="仿宋" w:cs="仿宋_GB2312" w:hint="eastAsia"/>
          <w:sz w:val="32"/>
          <w:szCs w:val="32"/>
        </w:rPr>
        <w:t>和</w:t>
      </w:r>
      <w:r w:rsidR="004169AE" w:rsidRPr="002E759A">
        <w:rPr>
          <w:rFonts w:ascii="仿宋" w:eastAsia="仿宋" w:hAnsi="仿宋" w:cs="仿宋_GB2312" w:hint="eastAsia"/>
          <w:sz w:val="32"/>
          <w:szCs w:val="32"/>
        </w:rPr>
        <w:t>四川省财政</w:t>
      </w:r>
      <w:r w:rsidRPr="002E759A">
        <w:rPr>
          <w:rFonts w:ascii="仿宋" w:eastAsia="仿宋" w:hAnsi="仿宋" w:cs="仿宋_GB2312" w:hint="eastAsia"/>
          <w:sz w:val="32"/>
          <w:szCs w:val="32"/>
        </w:rPr>
        <w:t>厅等相关部门对标准的期望和要求，无重大分歧意见</w:t>
      </w:r>
      <w:r w:rsidR="001463A9" w:rsidRPr="002E759A">
        <w:rPr>
          <w:rFonts w:ascii="仿宋" w:eastAsia="仿宋" w:hAnsi="仿宋" w:cs="仿宋_GB2312" w:hint="eastAsia"/>
          <w:sz w:val="32"/>
          <w:szCs w:val="32"/>
        </w:rPr>
        <w:t>。</w:t>
      </w:r>
    </w:p>
    <w:p w:rsidR="001463A9" w:rsidRPr="002E759A" w:rsidRDefault="00144271" w:rsidP="00144271">
      <w:pPr>
        <w:spacing w:line="600" w:lineRule="exact"/>
        <w:rPr>
          <w:rFonts w:ascii="仿宋" w:eastAsia="仿宋" w:hAnsi="仿宋" w:cs="Times New Roman"/>
          <w:b/>
          <w:bCs/>
          <w:sz w:val="32"/>
          <w:szCs w:val="32"/>
        </w:rPr>
      </w:pPr>
      <w:r w:rsidRPr="002E759A">
        <w:rPr>
          <w:rFonts w:ascii="仿宋" w:eastAsia="仿宋" w:hAnsi="仿宋" w:cs="仿宋_GB2312" w:hint="eastAsia"/>
          <w:b/>
          <w:bCs/>
          <w:sz w:val="32"/>
          <w:szCs w:val="32"/>
        </w:rPr>
        <w:t xml:space="preserve">    </w:t>
      </w:r>
      <w:r w:rsidR="00672EDF" w:rsidRPr="002E759A">
        <w:rPr>
          <w:rFonts w:ascii="仿宋" w:eastAsia="仿宋" w:hAnsi="仿宋" w:cs="仿宋_GB2312" w:hint="eastAsia"/>
          <w:b/>
          <w:bCs/>
          <w:sz w:val="32"/>
          <w:szCs w:val="32"/>
        </w:rPr>
        <w:t>九、</w:t>
      </w:r>
      <w:r w:rsidR="001463A9" w:rsidRPr="002E759A">
        <w:rPr>
          <w:rFonts w:ascii="仿宋" w:eastAsia="仿宋" w:hAnsi="仿宋" w:cs="仿宋_GB2312" w:hint="eastAsia"/>
          <w:b/>
          <w:bCs/>
          <w:sz w:val="32"/>
          <w:szCs w:val="32"/>
        </w:rPr>
        <w:t>标准推荐性建议</w:t>
      </w:r>
    </w:p>
    <w:p w:rsidR="001463A9" w:rsidRPr="002E759A" w:rsidRDefault="00144271" w:rsidP="00144271">
      <w:pPr>
        <w:spacing w:line="600" w:lineRule="exact"/>
        <w:rPr>
          <w:rFonts w:ascii="仿宋" w:eastAsia="仿宋" w:hAnsi="仿宋" w:cs="仿宋_GB2312"/>
          <w:sz w:val="32"/>
          <w:szCs w:val="32"/>
        </w:rPr>
      </w:pPr>
      <w:r w:rsidRPr="002E759A">
        <w:rPr>
          <w:rFonts w:ascii="仿宋" w:eastAsia="仿宋" w:hAnsi="仿宋" w:cs="仿宋_GB2312" w:hint="eastAsia"/>
          <w:sz w:val="32"/>
          <w:szCs w:val="32"/>
        </w:rPr>
        <w:t xml:space="preserve">    </w:t>
      </w:r>
      <w:r w:rsidR="00930758" w:rsidRPr="002E759A">
        <w:rPr>
          <w:rFonts w:ascii="仿宋" w:eastAsia="仿宋" w:hAnsi="仿宋" w:cs="仿宋_GB2312" w:hint="eastAsia"/>
          <w:sz w:val="32"/>
          <w:szCs w:val="32"/>
        </w:rPr>
        <w:t>本标准的制定，有利于充分发挥大数据和“互联网+”的信息化优势，</w:t>
      </w:r>
      <w:r w:rsidR="00EC7F10" w:rsidRPr="002E759A">
        <w:rPr>
          <w:rFonts w:ascii="仿宋" w:eastAsia="仿宋" w:hAnsi="仿宋" w:cs="仿宋_GB2312" w:hint="eastAsia"/>
          <w:sz w:val="32"/>
          <w:szCs w:val="32"/>
        </w:rPr>
        <w:t>将有力推进</w:t>
      </w:r>
      <w:r w:rsidR="004169AE" w:rsidRPr="002E759A">
        <w:rPr>
          <w:rFonts w:ascii="仿宋" w:eastAsia="仿宋" w:hAnsi="仿宋" w:cs="仿宋_GB2312" w:hint="eastAsia"/>
          <w:sz w:val="32"/>
          <w:szCs w:val="32"/>
        </w:rPr>
        <w:t>四川省人大</w:t>
      </w:r>
      <w:r w:rsidR="00930758" w:rsidRPr="002E759A">
        <w:rPr>
          <w:rFonts w:ascii="仿宋" w:eastAsia="仿宋" w:hAnsi="仿宋" w:cs="仿宋_GB2312" w:hint="eastAsia"/>
          <w:sz w:val="32"/>
          <w:szCs w:val="32"/>
        </w:rPr>
        <w:t>预算联网监督和预算审查监督工作，积极实现财政预决算全过程、全口径、全方位、全覆盖的实时监督，提高监督针对性和有效性，确保党中央重大方针政策和省委决策部署的贯彻落实，建议作为推荐性地方标准发布实施</w:t>
      </w:r>
      <w:r w:rsidR="001463A9" w:rsidRPr="002E759A">
        <w:rPr>
          <w:rFonts w:ascii="仿宋" w:eastAsia="仿宋" w:hAnsi="仿宋" w:cs="仿宋_GB2312" w:hint="eastAsia"/>
          <w:sz w:val="32"/>
          <w:szCs w:val="32"/>
        </w:rPr>
        <w:t>。</w:t>
      </w:r>
    </w:p>
    <w:p w:rsidR="00F72FB3" w:rsidRPr="002E759A" w:rsidRDefault="00F72FB3" w:rsidP="00F30C63">
      <w:pPr>
        <w:spacing w:line="600" w:lineRule="exact"/>
        <w:ind w:firstLineChars="250" w:firstLine="800"/>
        <w:rPr>
          <w:rFonts w:ascii="仿宋" w:eastAsia="仿宋" w:hAnsi="仿宋" w:cs="仿宋_GB2312"/>
          <w:sz w:val="32"/>
          <w:szCs w:val="32"/>
        </w:rPr>
        <w:sectPr w:rsidR="00F72FB3" w:rsidRPr="002E759A" w:rsidSect="00FE54B9">
          <w:footerReference w:type="default" r:id="rId8"/>
          <w:pgSz w:w="11906" w:h="16838"/>
          <w:pgMar w:top="1440" w:right="1800" w:bottom="1440" w:left="1800" w:header="851" w:footer="992" w:gutter="0"/>
          <w:cols w:space="425"/>
          <w:docGrid w:type="lines" w:linePitch="312"/>
        </w:sectPr>
      </w:pPr>
    </w:p>
    <w:tbl>
      <w:tblPr>
        <w:tblW w:w="5000" w:type="pct"/>
        <w:tblLook w:val="04A0"/>
      </w:tblPr>
      <w:tblGrid>
        <w:gridCol w:w="1667"/>
        <w:gridCol w:w="3688"/>
        <w:gridCol w:w="1840"/>
        <w:gridCol w:w="1752"/>
        <w:gridCol w:w="5227"/>
      </w:tblGrid>
      <w:tr w:rsidR="002F7DF2" w:rsidRPr="002E759A" w:rsidTr="002F7DF2">
        <w:trPr>
          <w:trHeight w:val="1242"/>
        </w:trPr>
        <w:tc>
          <w:tcPr>
            <w:tcW w:w="5000" w:type="pct"/>
            <w:gridSpan w:val="5"/>
            <w:tcBorders>
              <w:top w:val="nil"/>
              <w:left w:val="nil"/>
              <w:bottom w:val="single" w:sz="4" w:space="0" w:color="auto"/>
              <w:right w:val="nil"/>
            </w:tcBorders>
            <w:shd w:val="clear" w:color="auto" w:fill="auto"/>
            <w:noWrap/>
            <w:vAlign w:val="center"/>
            <w:hideMark/>
          </w:tcPr>
          <w:p w:rsidR="002F7DF2" w:rsidRPr="002E759A" w:rsidRDefault="002F7DF2" w:rsidP="002F7DF2">
            <w:pPr>
              <w:widowControl/>
              <w:jc w:val="left"/>
              <w:rPr>
                <w:rFonts w:ascii="黑体" w:eastAsia="黑体" w:hAnsi="黑体" w:cs="宋体"/>
                <w:kern w:val="0"/>
                <w:sz w:val="32"/>
                <w:szCs w:val="32"/>
              </w:rPr>
            </w:pPr>
            <w:r w:rsidRPr="002E759A">
              <w:rPr>
                <w:rFonts w:ascii="黑体" w:eastAsia="黑体" w:hAnsi="黑体" w:cs="宋体" w:hint="eastAsia"/>
                <w:kern w:val="0"/>
                <w:sz w:val="32"/>
                <w:szCs w:val="32"/>
              </w:rPr>
              <w:lastRenderedPageBreak/>
              <w:t>附件：</w:t>
            </w:r>
          </w:p>
          <w:p w:rsidR="002F7DF2" w:rsidRPr="002E759A" w:rsidRDefault="002F7DF2" w:rsidP="002F7DF2">
            <w:pPr>
              <w:widowControl/>
              <w:jc w:val="center"/>
              <w:rPr>
                <w:rFonts w:ascii="黑体" w:eastAsia="黑体" w:hAnsi="黑体" w:cs="宋体"/>
                <w:kern w:val="0"/>
                <w:sz w:val="32"/>
                <w:szCs w:val="32"/>
              </w:rPr>
            </w:pPr>
            <w:r w:rsidRPr="002E759A">
              <w:rPr>
                <w:rFonts w:ascii="黑体" w:eastAsia="黑体" w:hAnsi="黑体" w:cs="宋体" w:hint="eastAsia"/>
                <w:kern w:val="0"/>
                <w:sz w:val="32"/>
                <w:szCs w:val="32"/>
              </w:rPr>
              <w:t>《人大预算联网审查监督数据信息提供规范  财政预决算》参考样表设计及数据来源对照表</w:t>
            </w:r>
          </w:p>
        </w:tc>
      </w:tr>
      <w:tr w:rsidR="002F7DF2" w:rsidRPr="002E759A" w:rsidTr="002F7DF2">
        <w:trPr>
          <w:trHeight w:val="942"/>
        </w:trPr>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DF2" w:rsidRPr="002E759A" w:rsidRDefault="002F7DF2" w:rsidP="002F7DF2">
            <w:pPr>
              <w:widowControl/>
              <w:jc w:val="center"/>
              <w:rPr>
                <w:rFonts w:ascii="宋体" w:hAnsi="宋体" w:cs="宋体"/>
                <w:b/>
                <w:bCs/>
                <w:kern w:val="0"/>
                <w:sz w:val="24"/>
                <w:szCs w:val="24"/>
              </w:rPr>
            </w:pPr>
            <w:r w:rsidRPr="002E759A">
              <w:rPr>
                <w:rFonts w:ascii="宋体" w:hAnsi="宋体" w:cs="宋体" w:hint="eastAsia"/>
                <w:b/>
                <w:bCs/>
                <w:kern w:val="0"/>
                <w:sz w:val="24"/>
                <w:szCs w:val="24"/>
              </w:rPr>
              <w:t>参考样表表号</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center"/>
              <w:rPr>
                <w:rFonts w:ascii="宋体" w:hAnsi="宋体" w:cs="宋体"/>
                <w:b/>
                <w:bCs/>
                <w:kern w:val="0"/>
                <w:sz w:val="24"/>
                <w:szCs w:val="24"/>
              </w:rPr>
            </w:pPr>
            <w:r w:rsidRPr="002E759A">
              <w:rPr>
                <w:rFonts w:ascii="宋体" w:hAnsi="宋体" w:cs="宋体" w:hint="eastAsia"/>
                <w:b/>
                <w:bCs/>
                <w:kern w:val="0"/>
                <w:sz w:val="24"/>
                <w:szCs w:val="24"/>
              </w:rPr>
              <w:t>参考样表名称</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center"/>
              <w:rPr>
                <w:rFonts w:ascii="宋体" w:hAnsi="宋体" w:cs="宋体"/>
                <w:b/>
                <w:bCs/>
                <w:kern w:val="0"/>
                <w:sz w:val="24"/>
                <w:szCs w:val="24"/>
              </w:rPr>
            </w:pPr>
            <w:r w:rsidRPr="002E759A">
              <w:rPr>
                <w:rFonts w:ascii="宋体" w:hAnsi="宋体" w:cs="宋体" w:hint="eastAsia"/>
                <w:b/>
                <w:bCs/>
                <w:kern w:val="0"/>
                <w:sz w:val="24"/>
                <w:szCs w:val="24"/>
              </w:rPr>
              <w:t>对应业务系统及版本</w:t>
            </w: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center"/>
              <w:rPr>
                <w:rFonts w:ascii="宋体" w:hAnsi="宋体" w:cs="宋体"/>
                <w:b/>
                <w:bCs/>
                <w:kern w:val="0"/>
                <w:sz w:val="24"/>
                <w:szCs w:val="24"/>
              </w:rPr>
            </w:pPr>
            <w:r w:rsidRPr="002E759A">
              <w:rPr>
                <w:rFonts w:ascii="宋体" w:hAnsi="宋体" w:cs="宋体" w:hint="eastAsia"/>
                <w:b/>
                <w:bCs/>
                <w:kern w:val="0"/>
                <w:sz w:val="24"/>
                <w:szCs w:val="24"/>
              </w:rPr>
              <w:t>设计提供单位</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center"/>
              <w:rPr>
                <w:rFonts w:ascii="宋体" w:hAnsi="宋体" w:cs="宋体"/>
                <w:b/>
                <w:bCs/>
                <w:kern w:val="0"/>
                <w:sz w:val="24"/>
                <w:szCs w:val="24"/>
              </w:rPr>
            </w:pPr>
            <w:r w:rsidRPr="002E759A">
              <w:rPr>
                <w:rFonts w:ascii="宋体" w:hAnsi="宋体" w:cs="宋体" w:hint="eastAsia"/>
                <w:b/>
                <w:bCs/>
                <w:kern w:val="0"/>
                <w:sz w:val="24"/>
                <w:szCs w:val="24"/>
              </w:rPr>
              <w:t>备注</w:t>
            </w: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A.1</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本级部门（单位）机构名录</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参考</w:t>
            </w: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厅前期提供的相关样表设计</w:t>
            </w: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A.2</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本级预算单位账户情况表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参考</w:t>
            </w: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厅前期提供的相关样表设计</w:t>
            </w: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A.3</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 xml:space="preserve">本级所属国有企业基本信息表   </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参考前期报送国有企业数据样表设计</w:t>
            </w: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A.4</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本级非税收入基本信息表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参考</w:t>
            </w: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厅前期提供的类似样表设计</w:t>
            </w:r>
          </w:p>
        </w:tc>
      </w:tr>
      <w:tr w:rsidR="002F7DF2" w:rsidRPr="002E759A" w:rsidTr="002F7DF2">
        <w:trPr>
          <w:trHeight w:val="82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A.5</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行政事业性收费目录清单</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参考《</w:t>
            </w: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厅、省发改委关于公布四川省行政事业性收费等目录清单》（川财税【2019】13号）设计样表</w:t>
            </w:r>
          </w:p>
        </w:tc>
      </w:tr>
      <w:tr w:rsidR="002F7DF2" w:rsidRPr="002E759A" w:rsidTr="002F7DF2">
        <w:trPr>
          <w:trHeight w:val="88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A.6</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涉企行政事业性收费目录清单</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参考《</w:t>
            </w: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厅、省发改委关于公布四川省行政事业性收费等目录清单》（川财税【2019】13号）设计样表</w:t>
            </w:r>
          </w:p>
        </w:tc>
      </w:tr>
      <w:tr w:rsidR="002F7DF2" w:rsidRPr="002E759A" w:rsidTr="002F7DF2">
        <w:trPr>
          <w:trHeight w:val="559"/>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A.7</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本级财政专户设立情况表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厅预算处提供样表</w:t>
            </w:r>
          </w:p>
        </w:tc>
      </w:tr>
      <w:tr w:rsidR="002F7DF2" w:rsidRPr="002E759A" w:rsidTr="002F7DF2">
        <w:trPr>
          <w:trHeight w:val="67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A.8</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本级非税收专户设立情况表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厅预算处提供样表</w:t>
            </w: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A.9</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本级政府性基金收入基本信息表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参考</w:t>
            </w: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厅前期提供的类似样表</w:t>
            </w:r>
            <w:r w:rsidR="002F7DF2" w:rsidRPr="002E759A">
              <w:rPr>
                <w:rFonts w:ascii="宋体" w:hAnsi="宋体" w:cs="宋体" w:hint="eastAsia"/>
                <w:kern w:val="0"/>
                <w:sz w:val="22"/>
                <w:szCs w:val="22"/>
              </w:rPr>
              <w:lastRenderedPageBreak/>
              <w:t>设计</w:t>
            </w: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lastRenderedPageBreak/>
              <w:t>A.10</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本级财政专项资金基本信息表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自行设计</w:t>
            </w: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A.11</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本级产业发展投资引导基金基本信息表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厅前期报送的表格</w:t>
            </w:r>
          </w:p>
        </w:tc>
      </w:tr>
      <w:tr w:rsidR="002F7DF2" w:rsidRPr="002E759A" w:rsidTr="002F7DF2">
        <w:trPr>
          <w:trHeight w:val="66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A.12</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政府向社会力量购买服务指导目录</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参考《四川省人民政府办公厅关于推进政府向社会力量购买服务工作的意见》（川办发【2014】67号）设计</w:t>
            </w: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A.13</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政府收支分类科目</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来自财政部《政府收支分类科目》</w:t>
            </w: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B.1～B.36</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财政预算套表</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厅制式表格《四川省预算（草案）》</w:t>
            </w:r>
          </w:p>
        </w:tc>
      </w:tr>
      <w:tr w:rsidR="002F7DF2" w:rsidRPr="002E759A" w:rsidTr="002F7DF2">
        <w:trPr>
          <w:trHeight w:val="70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B.37～B.60</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部门预算套表</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厅制式表格《四川省林业和草原局部门预算》</w:t>
            </w:r>
          </w:p>
        </w:tc>
      </w:tr>
      <w:tr w:rsidR="002F7DF2" w:rsidRPr="002E759A" w:rsidTr="002F7DF2">
        <w:trPr>
          <w:trHeight w:val="103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B.61</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上级专项提前下达情况表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厅预算处提供样表（按照</w:t>
            </w: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厅意见，增加“专项预算绩效目标”字段）</w:t>
            </w: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B.62</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本级财政专项资金预算汇总表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自行设计</w:t>
            </w:r>
          </w:p>
        </w:tc>
      </w:tr>
      <w:tr w:rsidR="002F7DF2" w:rsidRPr="002E759A" w:rsidTr="002F7DF2">
        <w:trPr>
          <w:trHeight w:val="61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B.63</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 xml:space="preserve">本级对下级税收返还                             </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厅制式表格《四川省省对市州税收返还和转移支付分地区预算（草案）》</w:t>
            </w:r>
          </w:p>
        </w:tc>
      </w:tr>
      <w:tr w:rsidR="002F7DF2" w:rsidRPr="002E759A" w:rsidTr="002F7DF2">
        <w:trPr>
          <w:trHeight w:val="60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B.64</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本级对下级（一般性/专项）转移支付</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厅制式表格《四川省省对市州税收返还和转移支付分地区预算（草案）》</w:t>
            </w: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B.65</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本级财政专项资金到部门分配预算表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自行设计</w:t>
            </w:r>
          </w:p>
        </w:tc>
      </w:tr>
      <w:tr w:rsidR="002F7DF2" w:rsidRPr="002E759A" w:rsidTr="002F7DF2">
        <w:trPr>
          <w:trHeight w:val="61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B.66</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本级二次分配项目预算表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厅预算处提供样表</w:t>
            </w: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lastRenderedPageBreak/>
              <w:t>B.67</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地方政府性债务余额情况汇总表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厅债务处提供样表</w:t>
            </w:r>
          </w:p>
        </w:tc>
      </w:tr>
      <w:tr w:rsidR="002F7DF2" w:rsidRPr="002E759A" w:rsidTr="002F7DF2">
        <w:trPr>
          <w:trHeight w:val="64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B.68</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地方政府债务十年到期情况表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厅债务处提供样表</w:t>
            </w:r>
          </w:p>
        </w:tc>
      </w:tr>
      <w:tr w:rsidR="002F7DF2" w:rsidRPr="002E759A" w:rsidTr="002F7DF2">
        <w:trPr>
          <w:trHeight w:val="64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B.69</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地方政府债务还本付息计划表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自行设计（已在2019年财政预算草案套表中修改使用）</w:t>
            </w:r>
          </w:p>
        </w:tc>
      </w:tr>
      <w:tr w:rsidR="002F7DF2" w:rsidRPr="002E759A" w:rsidTr="002F7DF2">
        <w:trPr>
          <w:trHeight w:val="66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B.70</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四川省各市县地方政府债务风险预警情况表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厅债务处提供样表</w:t>
            </w: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C.1</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一般公共预算收支情况简表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来源于全国人大要求</w:t>
            </w:r>
            <w:r w:rsidR="004169AE" w:rsidRPr="002E759A">
              <w:rPr>
                <w:rFonts w:ascii="宋体" w:hAnsi="宋体" w:cs="宋体" w:hint="eastAsia"/>
                <w:kern w:val="0"/>
                <w:sz w:val="22"/>
                <w:szCs w:val="22"/>
              </w:rPr>
              <w:t>四川省人大</w:t>
            </w:r>
            <w:r w:rsidRPr="002E759A">
              <w:rPr>
                <w:rFonts w:ascii="宋体" w:hAnsi="宋体" w:cs="宋体" w:hint="eastAsia"/>
                <w:kern w:val="0"/>
                <w:sz w:val="22"/>
                <w:szCs w:val="22"/>
              </w:rPr>
              <w:t>报送数据样表</w:t>
            </w: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C.2</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政府性基金预算收支情况简表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来源于全国人大要求</w:t>
            </w:r>
            <w:r w:rsidR="004169AE" w:rsidRPr="002E759A">
              <w:rPr>
                <w:rFonts w:ascii="宋体" w:hAnsi="宋体" w:cs="宋体" w:hint="eastAsia"/>
                <w:kern w:val="0"/>
                <w:sz w:val="22"/>
                <w:szCs w:val="22"/>
              </w:rPr>
              <w:t>四川省人大</w:t>
            </w:r>
            <w:r w:rsidRPr="002E759A">
              <w:rPr>
                <w:rFonts w:ascii="宋体" w:hAnsi="宋体" w:cs="宋体" w:hint="eastAsia"/>
                <w:kern w:val="0"/>
                <w:sz w:val="22"/>
                <w:szCs w:val="22"/>
              </w:rPr>
              <w:t>报送数据样表</w:t>
            </w: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C.3</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社会保险基金预算收支情况简表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参考全国人大要求</w:t>
            </w: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报送数据样表设计</w:t>
            </w: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C.4</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国有资本经营预算收支情况简表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参考全国人大要求</w:t>
            </w: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报送数据样表设计</w:t>
            </w:r>
          </w:p>
        </w:tc>
      </w:tr>
      <w:tr w:rsidR="002F7DF2" w:rsidRPr="002E759A" w:rsidTr="002F7DF2">
        <w:trPr>
          <w:trHeight w:val="58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C.5</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全省（市、县）地方一般公共预算收入执行情况表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参考全国人大要求</w:t>
            </w:r>
            <w:r w:rsidRPr="002E759A">
              <w:rPr>
                <w:rFonts w:ascii="宋体" w:hAnsi="宋体" w:cs="宋体" w:hint="eastAsia"/>
                <w:kern w:val="0"/>
                <w:sz w:val="22"/>
                <w:szCs w:val="22"/>
              </w:rPr>
              <w:t>四川省人大报送数据样表和《四川省财政</w:t>
            </w:r>
            <w:r w:rsidR="002F7DF2" w:rsidRPr="002E759A">
              <w:rPr>
                <w:rFonts w:ascii="宋体" w:hAnsi="宋体" w:cs="宋体" w:hint="eastAsia"/>
                <w:kern w:val="0"/>
                <w:sz w:val="22"/>
                <w:szCs w:val="22"/>
              </w:rPr>
              <w:t>收支预算执行情况》设计</w:t>
            </w:r>
          </w:p>
        </w:tc>
      </w:tr>
      <w:tr w:rsidR="002F7DF2" w:rsidRPr="002E759A" w:rsidTr="002F7DF2">
        <w:trPr>
          <w:trHeight w:val="72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C.6</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省（市、县）级一般公共预算收入执行情况表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参考全国人大要求</w:t>
            </w:r>
            <w:r w:rsidRPr="002E759A">
              <w:rPr>
                <w:rFonts w:ascii="宋体" w:hAnsi="宋体" w:cs="宋体" w:hint="eastAsia"/>
                <w:kern w:val="0"/>
                <w:sz w:val="22"/>
                <w:szCs w:val="22"/>
              </w:rPr>
              <w:t>四川省人大报送全省数据样表和《四川省财政</w:t>
            </w:r>
            <w:r w:rsidR="002F7DF2" w:rsidRPr="002E759A">
              <w:rPr>
                <w:rFonts w:ascii="宋体" w:hAnsi="宋体" w:cs="宋体" w:hint="eastAsia"/>
                <w:kern w:val="0"/>
                <w:sz w:val="22"/>
                <w:szCs w:val="22"/>
              </w:rPr>
              <w:t>收支预算执行情况》设计</w:t>
            </w:r>
          </w:p>
        </w:tc>
      </w:tr>
      <w:tr w:rsidR="002F7DF2" w:rsidRPr="002E759A" w:rsidTr="002F7DF2">
        <w:trPr>
          <w:trHeight w:val="64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C.7</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 xml:space="preserve">市州一般公共预算收入分级执行情况表   </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参考全国人大要求</w:t>
            </w:r>
            <w:r w:rsidRPr="002E759A">
              <w:rPr>
                <w:rFonts w:ascii="宋体" w:hAnsi="宋体" w:cs="宋体" w:hint="eastAsia"/>
                <w:kern w:val="0"/>
                <w:sz w:val="22"/>
                <w:szCs w:val="22"/>
              </w:rPr>
              <w:t>四川省人大报送全省数据样表和《四川省财政</w:t>
            </w:r>
            <w:r w:rsidR="002F7DF2" w:rsidRPr="002E759A">
              <w:rPr>
                <w:rFonts w:ascii="宋体" w:hAnsi="宋体" w:cs="宋体" w:hint="eastAsia"/>
                <w:kern w:val="0"/>
                <w:sz w:val="22"/>
                <w:szCs w:val="22"/>
              </w:rPr>
              <w:t>收支预算执行情况》设计</w:t>
            </w:r>
          </w:p>
        </w:tc>
      </w:tr>
      <w:tr w:rsidR="002F7DF2" w:rsidRPr="002E759A" w:rsidTr="002F7DF2">
        <w:trPr>
          <w:trHeight w:val="88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C.8</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 xml:space="preserve">扩权县地方一般公共预算收入执行情况表 </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参考全国人大要求</w:t>
            </w:r>
            <w:r w:rsidRPr="002E759A">
              <w:rPr>
                <w:rFonts w:ascii="宋体" w:hAnsi="宋体" w:cs="宋体" w:hint="eastAsia"/>
                <w:kern w:val="0"/>
                <w:sz w:val="22"/>
                <w:szCs w:val="22"/>
              </w:rPr>
              <w:t>四川省人大报送全省数据样表和《四川省财政</w:t>
            </w:r>
            <w:r w:rsidR="002F7DF2" w:rsidRPr="002E759A">
              <w:rPr>
                <w:rFonts w:ascii="宋体" w:hAnsi="宋体" w:cs="宋体" w:hint="eastAsia"/>
                <w:kern w:val="0"/>
                <w:sz w:val="22"/>
                <w:szCs w:val="22"/>
              </w:rPr>
              <w:t>收支预算执行情况》设计</w:t>
            </w:r>
          </w:p>
        </w:tc>
      </w:tr>
      <w:tr w:rsidR="002F7DF2" w:rsidRPr="002E759A" w:rsidTr="002F7DF2">
        <w:trPr>
          <w:trHeight w:val="72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lastRenderedPageBreak/>
              <w:t>C.9</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全省（市、县）政府性基金预算收入执行情况表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参考全国人大要求</w:t>
            </w:r>
            <w:r w:rsidRPr="002E759A">
              <w:rPr>
                <w:rFonts w:ascii="宋体" w:hAnsi="宋体" w:cs="宋体" w:hint="eastAsia"/>
                <w:kern w:val="0"/>
                <w:sz w:val="22"/>
                <w:szCs w:val="22"/>
              </w:rPr>
              <w:t>四川省人大报送数据样表和《四川省财政</w:t>
            </w:r>
            <w:r w:rsidR="002F7DF2" w:rsidRPr="002E759A">
              <w:rPr>
                <w:rFonts w:ascii="宋体" w:hAnsi="宋体" w:cs="宋体" w:hint="eastAsia"/>
                <w:kern w:val="0"/>
                <w:sz w:val="22"/>
                <w:szCs w:val="22"/>
              </w:rPr>
              <w:t>收支预算执行情况》设计</w:t>
            </w:r>
          </w:p>
        </w:tc>
      </w:tr>
      <w:tr w:rsidR="002F7DF2" w:rsidRPr="002E759A" w:rsidTr="002F7DF2">
        <w:trPr>
          <w:trHeight w:val="58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C.10</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省（市、县）级政府性基金预算收入执行情况表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参考全国人大要求</w:t>
            </w:r>
            <w:r w:rsidRPr="002E759A">
              <w:rPr>
                <w:rFonts w:ascii="宋体" w:hAnsi="宋体" w:cs="宋体" w:hint="eastAsia"/>
                <w:kern w:val="0"/>
                <w:sz w:val="22"/>
                <w:szCs w:val="22"/>
              </w:rPr>
              <w:t>四川省人大报送全省数据样表和《四川省财政</w:t>
            </w:r>
            <w:r w:rsidR="002F7DF2" w:rsidRPr="002E759A">
              <w:rPr>
                <w:rFonts w:ascii="宋体" w:hAnsi="宋体" w:cs="宋体" w:hint="eastAsia"/>
                <w:kern w:val="0"/>
                <w:sz w:val="22"/>
                <w:szCs w:val="22"/>
              </w:rPr>
              <w:t>收支预算执行情况》设计</w:t>
            </w: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C.11</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全省（市、县）国有资本经营预算收入执行情况表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来源于</w:t>
            </w:r>
            <w:r w:rsidR="004169AE" w:rsidRPr="002E759A">
              <w:rPr>
                <w:rFonts w:ascii="宋体" w:hAnsi="宋体" w:cs="宋体" w:hint="eastAsia"/>
                <w:kern w:val="0"/>
                <w:sz w:val="22"/>
                <w:szCs w:val="22"/>
              </w:rPr>
              <w:t>四川省财政</w:t>
            </w:r>
            <w:r w:rsidRPr="002E759A">
              <w:rPr>
                <w:rFonts w:ascii="宋体" w:hAnsi="宋体" w:cs="宋体" w:hint="eastAsia"/>
                <w:kern w:val="0"/>
                <w:sz w:val="22"/>
                <w:szCs w:val="22"/>
              </w:rPr>
              <w:t>厅抄送</w:t>
            </w:r>
            <w:r w:rsidR="004169AE" w:rsidRPr="002E759A">
              <w:rPr>
                <w:rFonts w:ascii="宋体" w:hAnsi="宋体" w:cs="宋体" w:hint="eastAsia"/>
                <w:kern w:val="0"/>
                <w:sz w:val="22"/>
                <w:szCs w:val="22"/>
              </w:rPr>
              <w:t>四川省人大的《四川省财政</w:t>
            </w:r>
            <w:r w:rsidRPr="002E759A">
              <w:rPr>
                <w:rFonts w:ascii="宋体" w:hAnsi="宋体" w:cs="宋体" w:hint="eastAsia"/>
                <w:kern w:val="0"/>
                <w:sz w:val="22"/>
                <w:szCs w:val="22"/>
              </w:rPr>
              <w:t>收支预算执行情况》</w:t>
            </w: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C.12</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省（市、县）级国有资本经营预算收入执行情况表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来源于</w:t>
            </w:r>
            <w:r w:rsidR="004169AE" w:rsidRPr="002E759A">
              <w:rPr>
                <w:rFonts w:ascii="宋体" w:hAnsi="宋体" w:cs="宋体" w:hint="eastAsia"/>
                <w:kern w:val="0"/>
                <w:sz w:val="22"/>
                <w:szCs w:val="22"/>
              </w:rPr>
              <w:t>四川省财政</w:t>
            </w:r>
            <w:r w:rsidRPr="002E759A">
              <w:rPr>
                <w:rFonts w:ascii="宋体" w:hAnsi="宋体" w:cs="宋体" w:hint="eastAsia"/>
                <w:kern w:val="0"/>
                <w:sz w:val="22"/>
                <w:szCs w:val="22"/>
              </w:rPr>
              <w:t>厅抄送</w:t>
            </w:r>
            <w:r w:rsidR="004169AE" w:rsidRPr="002E759A">
              <w:rPr>
                <w:rFonts w:ascii="宋体" w:hAnsi="宋体" w:cs="宋体" w:hint="eastAsia"/>
                <w:kern w:val="0"/>
                <w:sz w:val="22"/>
                <w:szCs w:val="22"/>
              </w:rPr>
              <w:t>四川省人大的《四川省财政</w:t>
            </w:r>
            <w:r w:rsidRPr="002E759A">
              <w:rPr>
                <w:rFonts w:ascii="宋体" w:hAnsi="宋体" w:cs="宋体" w:hint="eastAsia"/>
                <w:kern w:val="0"/>
                <w:sz w:val="22"/>
                <w:szCs w:val="22"/>
              </w:rPr>
              <w:t>收支预算执行情况》</w:t>
            </w: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C.13</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全省（市、县）社保基金预算收入执行情况表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来源于</w:t>
            </w:r>
            <w:r w:rsidR="004169AE" w:rsidRPr="002E759A">
              <w:rPr>
                <w:rFonts w:ascii="宋体" w:hAnsi="宋体" w:cs="宋体" w:hint="eastAsia"/>
                <w:kern w:val="0"/>
                <w:sz w:val="22"/>
                <w:szCs w:val="22"/>
              </w:rPr>
              <w:t>四川省财政</w:t>
            </w:r>
            <w:r w:rsidRPr="002E759A">
              <w:rPr>
                <w:rFonts w:ascii="宋体" w:hAnsi="宋体" w:cs="宋体" w:hint="eastAsia"/>
                <w:kern w:val="0"/>
                <w:sz w:val="22"/>
                <w:szCs w:val="22"/>
              </w:rPr>
              <w:t>厅抄送</w:t>
            </w:r>
            <w:r w:rsidR="004169AE" w:rsidRPr="002E759A">
              <w:rPr>
                <w:rFonts w:ascii="宋体" w:hAnsi="宋体" w:cs="宋体" w:hint="eastAsia"/>
                <w:kern w:val="0"/>
                <w:sz w:val="22"/>
                <w:szCs w:val="22"/>
              </w:rPr>
              <w:t>四川省人大的《四川省财政</w:t>
            </w:r>
            <w:r w:rsidRPr="002E759A">
              <w:rPr>
                <w:rFonts w:ascii="宋体" w:hAnsi="宋体" w:cs="宋体" w:hint="eastAsia"/>
                <w:kern w:val="0"/>
                <w:sz w:val="22"/>
                <w:szCs w:val="22"/>
              </w:rPr>
              <w:t>收支预算执行情况》</w:t>
            </w: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C.14</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省（市、县）级社保基金预算收入执行情况表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来源于</w:t>
            </w:r>
            <w:r w:rsidR="004169AE" w:rsidRPr="002E759A">
              <w:rPr>
                <w:rFonts w:ascii="宋体" w:hAnsi="宋体" w:cs="宋体" w:hint="eastAsia"/>
                <w:kern w:val="0"/>
                <w:sz w:val="22"/>
                <w:szCs w:val="22"/>
              </w:rPr>
              <w:t>四川省财政</w:t>
            </w:r>
            <w:r w:rsidRPr="002E759A">
              <w:rPr>
                <w:rFonts w:ascii="宋体" w:hAnsi="宋体" w:cs="宋体" w:hint="eastAsia"/>
                <w:kern w:val="0"/>
                <w:sz w:val="22"/>
                <w:szCs w:val="22"/>
              </w:rPr>
              <w:t>厅抄送</w:t>
            </w:r>
            <w:r w:rsidR="004169AE" w:rsidRPr="002E759A">
              <w:rPr>
                <w:rFonts w:ascii="宋体" w:hAnsi="宋体" w:cs="宋体" w:hint="eastAsia"/>
                <w:kern w:val="0"/>
                <w:sz w:val="22"/>
                <w:szCs w:val="22"/>
              </w:rPr>
              <w:t>四川省人大的《四川省财政</w:t>
            </w:r>
            <w:r w:rsidRPr="002E759A">
              <w:rPr>
                <w:rFonts w:ascii="宋体" w:hAnsi="宋体" w:cs="宋体" w:hint="eastAsia"/>
                <w:kern w:val="0"/>
                <w:sz w:val="22"/>
                <w:szCs w:val="22"/>
              </w:rPr>
              <w:t>收支预算执行情况》</w:t>
            </w:r>
          </w:p>
        </w:tc>
      </w:tr>
      <w:tr w:rsidR="002F7DF2" w:rsidRPr="002E759A" w:rsidTr="002F7DF2">
        <w:trPr>
          <w:trHeight w:val="76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C.15</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非税收入缴纳入库情况表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厅预算处提供样表</w:t>
            </w:r>
          </w:p>
        </w:tc>
      </w:tr>
      <w:tr w:rsidR="002F7DF2" w:rsidRPr="002E759A" w:rsidTr="002F7DF2">
        <w:trPr>
          <w:trHeight w:val="64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C.16</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全省（市、县）一般公共预算支出执行情况表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参考全国人大要求</w:t>
            </w:r>
            <w:r w:rsidRPr="002E759A">
              <w:rPr>
                <w:rFonts w:ascii="宋体" w:hAnsi="宋体" w:cs="宋体" w:hint="eastAsia"/>
                <w:kern w:val="0"/>
                <w:sz w:val="22"/>
                <w:szCs w:val="22"/>
              </w:rPr>
              <w:t>四川省人大报送数据样表和《四川省财政</w:t>
            </w:r>
            <w:r w:rsidR="002F7DF2" w:rsidRPr="002E759A">
              <w:rPr>
                <w:rFonts w:ascii="宋体" w:hAnsi="宋体" w:cs="宋体" w:hint="eastAsia"/>
                <w:kern w:val="0"/>
                <w:sz w:val="22"/>
                <w:szCs w:val="22"/>
              </w:rPr>
              <w:t>收支预算执行情况》设计</w:t>
            </w:r>
          </w:p>
        </w:tc>
      </w:tr>
      <w:tr w:rsidR="002F7DF2" w:rsidRPr="002E759A" w:rsidTr="002F7DF2">
        <w:trPr>
          <w:trHeight w:val="64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C.17</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省（市、县）级一般公共预算支出执行情况表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参考全国人大要求</w:t>
            </w:r>
            <w:r w:rsidRPr="002E759A">
              <w:rPr>
                <w:rFonts w:ascii="宋体" w:hAnsi="宋体" w:cs="宋体" w:hint="eastAsia"/>
                <w:kern w:val="0"/>
                <w:sz w:val="22"/>
                <w:szCs w:val="22"/>
              </w:rPr>
              <w:t>四川省人大报送全省数据样表和《四川省财政</w:t>
            </w:r>
            <w:r w:rsidR="002F7DF2" w:rsidRPr="002E759A">
              <w:rPr>
                <w:rFonts w:ascii="宋体" w:hAnsi="宋体" w:cs="宋体" w:hint="eastAsia"/>
                <w:kern w:val="0"/>
                <w:sz w:val="22"/>
                <w:szCs w:val="22"/>
              </w:rPr>
              <w:t>收支预算执行情况》设计</w:t>
            </w:r>
          </w:p>
        </w:tc>
      </w:tr>
      <w:tr w:rsidR="002F7DF2" w:rsidRPr="002E759A" w:rsidTr="002F7DF2">
        <w:trPr>
          <w:trHeight w:val="64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C.18</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市州一般公共预算支出分级执行情况表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参考全国人大要求</w:t>
            </w:r>
            <w:r w:rsidRPr="002E759A">
              <w:rPr>
                <w:rFonts w:ascii="宋体" w:hAnsi="宋体" w:cs="宋体" w:hint="eastAsia"/>
                <w:kern w:val="0"/>
                <w:sz w:val="22"/>
                <w:szCs w:val="22"/>
              </w:rPr>
              <w:t>四川省人大报送全省数据样表和《四川省财政</w:t>
            </w:r>
            <w:r w:rsidR="002F7DF2" w:rsidRPr="002E759A">
              <w:rPr>
                <w:rFonts w:ascii="宋体" w:hAnsi="宋体" w:cs="宋体" w:hint="eastAsia"/>
                <w:kern w:val="0"/>
                <w:sz w:val="22"/>
                <w:szCs w:val="22"/>
              </w:rPr>
              <w:t>收支预算执行情况》设计</w:t>
            </w:r>
          </w:p>
        </w:tc>
      </w:tr>
      <w:tr w:rsidR="002F7DF2" w:rsidRPr="002E759A" w:rsidTr="002F7DF2">
        <w:trPr>
          <w:trHeight w:val="60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C.19</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 xml:space="preserve">扩权县一般公共预算支出分级执行情况表   </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参考全国人大要求</w:t>
            </w:r>
            <w:r w:rsidRPr="002E759A">
              <w:rPr>
                <w:rFonts w:ascii="宋体" w:hAnsi="宋体" w:cs="宋体" w:hint="eastAsia"/>
                <w:kern w:val="0"/>
                <w:sz w:val="22"/>
                <w:szCs w:val="22"/>
              </w:rPr>
              <w:t>四川省人大报送全省数据样表和《四川省财政</w:t>
            </w:r>
            <w:r w:rsidR="002F7DF2" w:rsidRPr="002E759A">
              <w:rPr>
                <w:rFonts w:ascii="宋体" w:hAnsi="宋体" w:cs="宋体" w:hint="eastAsia"/>
                <w:kern w:val="0"/>
                <w:sz w:val="22"/>
                <w:szCs w:val="22"/>
              </w:rPr>
              <w:t>收支预算执行情况》设计</w:t>
            </w:r>
          </w:p>
        </w:tc>
      </w:tr>
      <w:tr w:rsidR="002F7DF2" w:rsidRPr="002E759A" w:rsidTr="002F7DF2">
        <w:trPr>
          <w:trHeight w:val="64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C.20</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 xml:space="preserve">全省（市、县）政府性基金预算支出执行情况表   </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参考全国人大要求</w:t>
            </w:r>
            <w:r w:rsidRPr="002E759A">
              <w:rPr>
                <w:rFonts w:ascii="宋体" w:hAnsi="宋体" w:cs="宋体" w:hint="eastAsia"/>
                <w:kern w:val="0"/>
                <w:sz w:val="22"/>
                <w:szCs w:val="22"/>
              </w:rPr>
              <w:t>四川省人大报送数据样表和《四川省财政</w:t>
            </w:r>
            <w:r w:rsidR="002F7DF2" w:rsidRPr="002E759A">
              <w:rPr>
                <w:rFonts w:ascii="宋体" w:hAnsi="宋体" w:cs="宋体" w:hint="eastAsia"/>
                <w:kern w:val="0"/>
                <w:sz w:val="22"/>
                <w:szCs w:val="22"/>
              </w:rPr>
              <w:t>收支预算执行情况》设计</w:t>
            </w:r>
          </w:p>
        </w:tc>
      </w:tr>
      <w:tr w:rsidR="002F7DF2" w:rsidRPr="002E759A" w:rsidTr="002F7DF2">
        <w:trPr>
          <w:trHeight w:val="73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lastRenderedPageBreak/>
              <w:t>C.21</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 xml:space="preserve">省（市、县）级政府性基金预算支出执行情况表 </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参考全国人大要求</w:t>
            </w:r>
            <w:r w:rsidRPr="002E759A">
              <w:rPr>
                <w:rFonts w:ascii="宋体" w:hAnsi="宋体" w:cs="宋体" w:hint="eastAsia"/>
                <w:kern w:val="0"/>
                <w:sz w:val="22"/>
                <w:szCs w:val="22"/>
              </w:rPr>
              <w:t>四川省人大报送全省数据样表和《四川省财政</w:t>
            </w:r>
            <w:r w:rsidR="002F7DF2" w:rsidRPr="002E759A">
              <w:rPr>
                <w:rFonts w:ascii="宋体" w:hAnsi="宋体" w:cs="宋体" w:hint="eastAsia"/>
                <w:kern w:val="0"/>
                <w:sz w:val="22"/>
                <w:szCs w:val="22"/>
              </w:rPr>
              <w:t>收支预算执行情况》设计</w:t>
            </w:r>
          </w:p>
        </w:tc>
      </w:tr>
      <w:tr w:rsidR="002F7DF2" w:rsidRPr="002E759A" w:rsidTr="002F7DF2">
        <w:trPr>
          <w:trHeight w:val="49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C.22</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全省（市、县）国有资本经营预算支出执行情况表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来源于</w:t>
            </w:r>
            <w:r w:rsidR="004169AE" w:rsidRPr="002E759A">
              <w:rPr>
                <w:rFonts w:ascii="宋体" w:hAnsi="宋体" w:cs="宋体" w:hint="eastAsia"/>
                <w:kern w:val="0"/>
                <w:sz w:val="22"/>
                <w:szCs w:val="22"/>
              </w:rPr>
              <w:t>四川省财政</w:t>
            </w:r>
            <w:r w:rsidRPr="002E759A">
              <w:rPr>
                <w:rFonts w:ascii="宋体" w:hAnsi="宋体" w:cs="宋体" w:hint="eastAsia"/>
                <w:kern w:val="0"/>
                <w:sz w:val="22"/>
                <w:szCs w:val="22"/>
              </w:rPr>
              <w:t>厅抄送</w:t>
            </w:r>
            <w:r w:rsidR="004169AE" w:rsidRPr="002E759A">
              <w:rPr>
                <w:rFonts w:ascii="宋体" w:hAnsi="宋体" w:cs="宋体" w:hint="eastAsia"/>
                <w:kern w:val="0"/>
                <w:sz w:val="22"/>
                <w:szCs w:val="22"/>
              </w:rPr>
              <w:t>四川省人大的《四川省财政</w:t>
            </w:r>
            <w:r w:rsidRPr="002E759A">
              <w:rPr>
                <w:rFonts w:ascii="宋体" w:hAnsi="宋体" w:cs="宋体" w:hint="eastAsia"/>
                <w:kern w:val="0"/>
                <w:sz w:val="22"/>
                <w:szCs w:val="22"/>
              </w:rPr>
              <w:t>收支预算执行情况》</w:t>
            </w:r>
          </w:p>
        </w:tc>
      </w:tr>
      <w:tr w:rsidR="002F7DF2" w:rsidRPr="002E759A" w:rsidTr="002F7DF2">
        <w:trPr>
          <w:trHeight w:val="70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C.23</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省（市、县）级国有资本经营预算支出执行情况表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来源于</w:t>
            </w:r>
            <w:r w:rsidR="004169AE" w:rsidRPr="002E759A">
              <w:rPr>
                <w:rFonts w:ascii="宋体" w:hAnsi="宋体" w:cs="宋体" w:hint="eastAsia"/>
                <w:kern w:val="0"/>
                <w:sz w:val="22"/>
                <w:szCs w:val="22"/>
              </w:rPr>
              <w:t>四川省财政</w:t>
            </w:r>
            <w:r w:rsidRPr="002E759A">
              <w:rPr>
                <w:rFonts w:ascii="宋体" w:hAnsi="宋体" w:cs="宋体" w:hint="eastAsia"/>
                <w:kern w:val="0"/>
                <w:sz w:val="22"/>
                <w:szCs w:val="22"/>
              </w:rPr>
              <w:t>厅抄送</w:t>
            </w:r>
            <w:r w:rsidR="004169AE" w:rsidRPr="002E759A">
              <w:rPr>
                <w:rFonts w:ascii="宋体" w:hAnsi="宋体" w:cs="宋体" w:hint="eastAsia"/>
                <w:kern w:val="0"/>
                <w:sz w:val="22"/>
                <w:szCs w:val="22"/>
              </w:rPr>
              <w:t>四川省人大的《四川省财政</w:t>
            </w:r>
            <w:r w:rsidRPr="002E759A">
              <w:rPr>
                <w:rFonts w:ascii="宋体" w:hAnsi="宋体" w:cs="宋体" w:hint="eastAsia"/>
                <w:kern w:val="0"/>
                <w:sz w:val="22"/>
                <w:szCs w:val="22"/>
              </w:rPr>
              <w:t>收支预算执行情况》</w:t>
            </w:r>
          </w:p>
        </w:tc>
      </w:tr>
      <w:tr w:rsidR="002F7DF2" w:rsidRPr="002E759A" w:rsidTr="002F7DF2">
        <w:trPr>
          <w:trHeight w:val="63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C.24</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全省（市、县）社会保险基金预算支出执行情况表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来源于</w:t>
            </w:r>
            <w:r w:rsidR="004169AE" w:rsidRPr="002E759A">
              <w:rPr>
                <w:rFonts w:ascii="宋体" w:hAnsi="宋体" w:cs="宋体" w:hint="eastAsia"/>
                <w:kern w:val="0"/>
                <w:sz w:val="22"/>
                <w:szCs w:val="22"/>
              </w:rPr>
              <w:t>四川省财政</w:t>
            </w:r>
            <w:r w:rsidRPr="002E759A">
              <w:rPr>
                <w:rFonts w:ascii="宋体" w:hAnsi="宋体" w:cs="宋体" w:hint="eastAsia"/>
                <w:kern w:val="0"/>
                <w:sz w:val="22"/>
                <w:szCs w:val="22"/>
              </w:rPr>
              <w:t>厅抄送</w:t>
            </w:r>
            <w:r w:rsidR="004169AE" w:rsidRPr="002E759A">
              <w:rPr>
                <w:rFonts w:ascii="宋体" w:hAnsi="宋体" w:cs="宋体" w:hint="eastAsia"/>
                <w:kern w:val="0"/>
                <w:sz w:val="22"/>
                <w:szCs w:val="22"/>
              </w:rPr>
              <w:t>四川省人大的《四川省财政</w:t>
            </w:r>
            <w:r w:rsidRPr="002E759A">
              <w:rPr>
                <w:rFonts w:ascii="宋体" w:hAnsi="宋体" w:cs="宋体" w:hint="eastAsia"/>
                <w:kern w:val="0"/>
                <w:sz w:val="22"/>
                <w:szCs w:val="22"/>
              </w:rPr>
              <w:t>收支预算执行情况》</w:t>
            </w:r>
          </w:p>
        </w:tc>
      </w:tr>
      <w:tr w:rsidR="002F7DF2" w:rsidRPr="002E759A" w:rsidTr="002F7DF2">
        <w:trPr>
          <w:trHeight w:val="67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C.25</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省（市、县）级社会保险基金预算支出执行情况表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来源于</w:t>
            </w:r>
            <w:r w:rsidR="004169AE" w:rsidRPr="002E759A">
              <w:rPr>
                <w:rFonts w:ascii="宋体" w:hAnsi="宋体" w:cs="宋体" w:hint="eastAsia"/>
                <w:kern w:val="0"/>
                <w:sz w:val="22"/>
                <w:szCs w:val="22"/>
              </w:rPr>
              <w:t>四川省财政</w:t>
            </w:r>
            <w:r w:rsidRPr="002E759A">
              <w:rPr>
                <w:rFonts w:ascii="宋体" w:hAnsi="宋体" w:cs="宋体" w:hint="eastAsia"/>
                <w:kern w:val="0"/>
                <w:sz w:val="22"/>
                <w:szCs w:val="22"/>
              </w:rPr>
              <w:t>厅抄送</w:t>
            </w:r>
            <w:r w:rsidR="004169AE" w:rsidRPr="002E759A">
              <w:rPr>
                <w:rFonts w:ascii="宋体" w:hAnsi="宋体" w:cs="宋体" w:hint="eastAsia"/>
                <w:kern w:val="0"/>
                <w:sz w:val="22"/>
                <w:szCs w:val="22"/>
              </w:rPr>
              <w:t>四川省人大的《四川省财政</w:t>
            </w:r>
            <w:r w:rsidRPr="002E759A">
              <w:rPr>
                <w:rFonts w:ascii="宋体" w:hAnsi="宋体" w:cs="宋体" w:hint="eastAsia"/>
                <w:kern w:val="0"/>
                <w:sz w:val="22"/>
                <w:szCs w:val="22"/>
              </w:rPr>
              <w:t>收支预算执行情况》</w:t>
            </w:r>
          </w:p>
        </w:tc>
      </w:tr>
      <w:tr w:rsidR="002F7DF2" w:rsidRPr="002E759A" w:rsidTr="002F7DF2">
        <w:trPr>
          <w:trHeight w:val="84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C.26</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地方财政国库库款情况月报</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厅国库处提供样表</w:t>
            </w:r>
          </w:p>
        </w:tc>
      </w:tr>
      <w:tr w:rsidR="002F7DF2" w:rsidRPr="002E759A" w:rsidTr="002F7DF2">
        <w:trPr>
          <w:trHeight w:val="87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C.27</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地方财政专户资金情况年报</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参考《财政部关于2016年地方财政库款管理有关工作的通知》（财库【2016】14号）中的附表设计</w:t>
            </w:r>
          </w:p>
        </w:tc>
      </w:tr>
      <w:tr w:rsidR="002F7DF2" w:rsidRPr="002E759A" w:rsidTr="002F7DF2">
        <w:trPr>
          <w:trHeight w:val="96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C.28</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地方财政暂存款项与暂付款项构成情况统计表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参考《财政部关于2016年地方财政库款管理有关工作的通知》（财库【2016】15号）中的附表设计</w:t>
            </w:r>
          </w:p>
        </w:tc>
      </w:tr>
      <w:tr w:rsidR="002F7DF2" w:rsidRPr="002E759A" w:rsidTr="002F7DF2">
        <w:trPr>
          <w:trHeight w:val="61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C.29</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接收上级专项转移支付情况表</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财政大平台</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参照</w:t>
            </w:r>
            <w:r w:rsidR="004169AE" w:rsidRPr="002E759A">
              <w:rPr>
                <w:rFonts w:ascii="宋体" w:hAnsi="宋体" w:cs="宋体" w:hint="eastAsia"/>
                <w:kern w:val="0"/>
                <w:sz w:val="22"/>
                <w:szCs w:val="22"/>
              </w:rPr>
              <w:t>四川省人大</w:t>
            </w:r>
            <w:r w:rsidRPr="002E759A">
              <w:rPr>
                <w:rFonts w:ascii="宋体" w:hAnsi="宋体" w:cs="宋体" w:hint="eastAsia"/>
                <w:kern w:val="0"/>
                <w:sz w:val="22"/>
                <w:szCs w:val="22"/>
              </w:rPr>
              <w:t>实时查询到的“中央专项转移支付下达进度”设计</w:t>
            </w:r>
          </w:p>
        </w:tc>
      </w:tr>
      <w:tr w:rsidR="002F7DF2" w:rsidRPr="002E759A" w:rsidTr="002F7DF2">
        <w:trPr>
          <w:trHeight w:val="58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C.30</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接收上级专项转移支付转下达进度</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财政大平台</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参照</w:t>
            </w:r>
            <w:r w:rsidR="004169AE" w:rsidRPr="002E759A">
              <w:rPr>
                <w:rFonts w:ascii="宋体" w:hAnsi="宋体" w:cs="宋体" w:hint="eastAsia"/>
                <w:kern w:val="0"/>
                <w:sz w:val="22"/>
                <w:szCs w:val="22"/>
              </w:rPr>
              <w:t>四川省人大</w:t>
            </w:r>
            <w:r w:rsidRPr="002E759A">
              <w:rPr>
                <w:rFonts w:ascii="宋体" w:hAnsi="宋体" w:cs="宋体" w:hint="eastAsia"/>
                <w:kern w:val="0"/>
                <w:sz w:val="22"/>
                <w:szCs w:val="22"/>
              </w:rPr>
              <w:t>实时查询到的“中央专项转移支付下达进度”设计</w:t>
            </w:r>
          </w:p>
        </w:tc>
      </w:tr>
      <w:tr w:rsidR="002F7DF2" w:rsidRPr="002E759A" w:rsidTr="002F7DF2">
        <w:trPr>
          <w:trHeight w:val="70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C.31</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上级专项转移支付转下达明细</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财政大平台</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参照</w:t>
            </w:r>
            <w:r w:rsidR="004169AE" w:rsidRPr="002E759A">
              <w:rPr>
                <w:rFonts w:ascii="宋体" w:hAnsi="宋体" w:cs="宋体" w:hint="eastAsia"/>
                <w:kern w:val="0"/>
                <w:sz w:val="22"/>
                <w:szCs w:val="22"/>
              </w:rPr>
              <w:t>四川省人大</w:t>
            </w:r>
            <w:r w:rsidRPr="002E759A">
              <w:rPr>
                <w:rFonts w:ascii="宋体" w:hAnsi="宋体" w:cs="宋体" w:hint="eastAsia"/>
                <w:kern w:val="0"/>
                <w:sz w:val="22"/>
                <w:szCs w:val="22"/>
              </w:rPr>
              <w:t>实时查询到的“中央专项转移支付下达进度”设计</w:t>
            </w: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lastRenderedPageBreak/>
              <w:t>C.32</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 xml:space="preserve">本级财政专项分配下达统计表   </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自行设计</w:t>
            </w: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C.33</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财政专项资金向地区下达明细表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自行设计</w:t>
            </w:r>
          </w:p>
        </w:tc>
      </w:tr>
      <w:tr w:rsidR="002F7DF2" w:rsidRPr="002E759A" w:rsidTr="002F7DF2">
        <w:trPr>
          <w:trHeight w:val="69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C.34</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财政专项资金向本级部门下达明细表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自行设计</w:t>
            </w:r>
          </w:p>
        </w:tc>
      </w:tr>
      <w:tr w:rsidR="002F7DF2" w:rsidRPr="002E759A" w:rsidTr="002F7DF2">
        <w:trPr>
          <w:trHeight w:val="90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C.35</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本级专项转移支付下达进度</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财政大平台</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参照</w:t>
            </w:r>
            <w:r w:rsidR="004169AE" w:rsidRPr="002E759A">
              <w:rPr>
                <w:rFonts w:ascii="宋体" w:hAnsi="宋体" w:cs="宋体" w:hint="eastAsia"/>
                <w:kern w:val="0"/>
                <w:sz w:val="22"/>
                <w:szCs w:val="22"/>
              </w:rPr>
              <w:t>四川省人大</w:t>
            </w:r>
            <w:r w:rsidRPr="002E759A">
              <w:rPr>
                <w:rFonts w:ascii="宋体" w:hAnsi="宋体" w:cs="宋体" w:hint="eastAsia"/>
                <w:kern w:val="0"/>
                <w:sz w:val="22"/>
                <w:szCs w:val="22"/>
              </w:rPr>
              <w:t>实时查询到的“省级专项转移支付下达进度”设计</w:t>
            </w:r>
          </w:p>
        </w:tc>
      </w:tr>
      <w:tr w:rsidR="002F7DF2" w:rsidRPr="002E759A" w:rsidTr="002F7DF2">
        <w:trPr>
          <w:trHeight w:val="66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C.36</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本级专项转移支付下达明细</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财政大平台</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参照</w:t>
            </w:r>
            <w:r w:rsidR="004169AE" w:rsidRPr="002E759A">
              <w:rPr>
                <w:rFonts w:ascii="宋体" w:hAnsi="宋体" w:cs="宋体" w:hint="eastAsia"/>
                <w:kern w:val="0"/>
                <w:sz w:val="22"/>
                <w:szCs w:val="22"/>
              </w:rPr>
              <w:t>四川省人大</w:t>
            </w:r>
            <w:r w:rsidRPr="002E759A">
              <w:rPr>
                <w:rFonts w:ascii="宋体" w:hAnsi="宋体" w:cs="宋体" w:hint="eastAsia"/>
                <w:kern w:val="0"/>
                <w:sz w:val="22"/>
                <w:szCs w:val="22"/>
              </w:rPr>
              <w:t>实时查询到的“省级专项转移支付下达明细”设计</w:t>
            </w:r>
          </w:p>
        </w:tc>
      </w:tr>
      <w:tr w:rsidR="002F7DF2" w:rsidRPr="002E759A" w:rsidTr="002F7DF2">
        <w:trPr>
          <w:trHeight w:val="61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C.37</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接收上级一般性转移支付情况表</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财政大平台</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参照</w:t>
            </w:r>
            <w:r w:rsidR="004169AE" w:rsidRPr="002E759A">
              <w:rPr>
                <w:rFonts w:ascii="宋体" w:hAnsi="宋体" w:cs="宋体" w:hint="eastAsia"/>
                <w:kern w:val="0"/>
                <w:sz w:val="22"/>
                <w:szCs w:val="22"/>
              </w:rPr>
              <w:t>四川省人大</w:t>
            </w:r>
            <w:r w:rsidRPr="002E759A">
              <w:rPr>
                <w:rFonts w:ascii="宋体" w:hAnsi="宋体" w:cs="宋体" w:hint="eastAsia"/>
                <w:kern w:val="0"/>
                <w:sz w:val="22"/>
                <w:szCs w:val="22"/>
              </w:rPr>
              <w:t xml:space="preserve">实时查询到的“中央专项转移支付下达进度”设计        </w:t>
            </w:r>
          </w:p>
        </w:tc>
      </w:tr>
      <w:tr w:rsidR="002F7DF2" w:rsidRPr="002E759A" w:rsidTr="002F7DF2">
        <w:trPr>
          <w:trHeight w:val="75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C.38</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接收上级一般性转移支付下达进度表</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财政大平台</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参照</w:t>
            </w:r>
            <w:r w:rsidR="004169AE" w:rsidRPr="002E759A">
              <w:rPr>
                <w:rFonts w:ascii="宋体" w:hAnsi="宋体" w:cs="宋体" w:hint="eastAsia"/>
                <w:kern w:val="0"/>
                <w:sz w:val="22"/>
                <w:szCs w:val="22"/>
              </w:rPr>
              <w:t>四川省人大</w:t>
            </w:r>
            <w:r w:rsidRPr="002E759A">
              <w:rPr>
                <w:rFonts w:ascii="宋体" w:hAnsi="宋体" w:cs="宋体" w:hint="eastAsia"/>
                <w:kern w:val="0"/>
                <w:sz w:val="22"/>
                <w:szCs w:val="22"/>
              </w:rPr>
              <w:t>实时查询到的“中央专项转移支付下达进度”设计</w:t>
            </w:r>
          </w:p>
        </w:tc>
      </w:tr>
      <w:tr w:rsidR="002F7DF2" w:rsidRPr="002E759A" w:rsidTr="002F7DF2">
        <w:trPr>
          <w:trHeight w:val="69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C.39</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接收上级一般性转移支付转下达明细表</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财政大平台</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参照</w:t>
            </w:r>
            <w:r w:rsidR="004169AE" w:rsidRPr="002E759A">
              <w:rPr>
                <w:rFonts w:ascii="宋体" w:hAnsi="宋体" w:cs="宋体" w:hint="eastAsia"/>
                <w:kern w:val="0"/>
                <w:sz w:val="22"/>
                <w:szCs w:val="22"/>
              </w:rPr>
              <w:t>四川省人大</w:t>
            </w:r>
            <w:r w:rsidRPr="002E759A">
              <w:rPr>
                <w:rFonts w:ascii="宋体" w:hAnsi="宋体" w:cs="宋体" w:hint="eastAsia"/>
                <w:kern w:val="0"/>
                <w:sz w:val="22"/>
                <w:szCs w:val="22"/>
              </w:rPr>
              <w:t>实时查询到的“中央专项转移支付下达明细”设计</w:t>
            </w:r>
          </w:p>
        </w:tc>
      </w:tr>
      <w:tr w:rsidR="002F7DF2" w:rsidRPr="002E759A" w:rsidTr="002F7DF2">
        <w:trPr>
          <w:trHeight w:val="72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C.40</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本级一般性转移支付下达情况表</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财政大平台</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参照</w:t>
            </w:r>
            <w:r w:rsidR="004169AE" w:rsidRPr="002E759A">
              <w:rPr>
                <w:rFonts w:ascii="宋体" w:hAnsi="宋体" w:cs="宋体" w:hint="eastAsia"/>
                <w:kern w:val="0"/>
                <w:sz w:val="22"/>
                <w:szCs w:val="22"/>
              </w:rPr>
              <w:t>四川省人大</w:t>
            </w:r>
            <w:r w:rsidRPr="002E759A">
              <w:rPr>
                <w:rFonts w:ascii="宋体" w:hAnsi="宋体" w:cs="宋体" w:hint="eastAsia"/>
                <w:kern w:val="0"/>
                <w:sz w:val="22"/>
                <w:szCs w:val="22"/>
              </w:rPr>
              <w:t>实时查询到的“省级专项转移支付下达进度”设计</w:t>
            </w:r>
          </w:p>
        </w:tc>
      </w:tr>
      <w:tr w:rsidR="002F7DF2" w:rsidRPr="002E759A" w:rsidTr="002F7DF2">
        <w:trPr>
          <w:trHeight w:val="61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C.41</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本级一般性转移支付下达进度表</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财政大平台</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参照</w:t>
            </w:r>
            <w:r w:rsidR="004169AE" w:rsidRPr="002E759A">
              <w:rPr>
                <w:rFonts w:ascii="宋体" w:hAnsi="宋体" w:cs="宋体" w:hint="eastAsia"/>
                <w:kern w:val="0"/>
                <w:sz w:val="22"/>
                <w:szCs w:val="22"/>
              </w:rPr>
              <w:t>四川省人大</w:t>
            </w:r>
            <w:r w:rsidRPr="002E759A">
              <w:rPr>
                <w:rFonts w:ascii="宋体" w:hAnsi="宋体" w:cs="宋体" w:hint="eastAsia"/>
                <w:kern w:val="0"/>
                <w:sz w:val="22"/>
                <w:szCs w:val="22"/>
              </w:rPr>
              <w:t>实时查询到的“省级专项转移支付下达进度”设计</w:t>
            </w:r>
          </w:p>
        </w:tc>
      </w:tr>
      <w:tr w:rsidR="002F7DF2" w:rsidRPr="002E759A" w:rsidTr="002F7DF2">
        <w:trPr>
          <w:trHeight w:val="63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C.42</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本级一般性转移支付下达明细表</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财政大平台</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参照</w:t>
            </w:r>
            <w:r w:rsidR="004169AE" w:rsidRPr="002E759A">
              <w:rPr>
                <w:rFonts w:ascii="宋体" w:hAnsi="宋体" w:cs="宋体" w:hint="eastAsia"/>
                <w:kern w:val="0"/>
                <w:sz w:val="22"/>
                <w:szCs w:val="22"/>
              </w:rPr>
              <w:t>四川省人大</w:t>
            </w:r>
            <w:r w:rsidRPr="002E759A">
              <w:rPr>
                <w:rFonts w:ascii="宋体" w:hAnsi="宋体" w:cs="宋体" w:hint="eastAsia"/>
                <w:kern w:val="0"/>
                <w:sz w:val="22"/>
                <w:szCs w:val="22"/>
              </w:rPr>
              <w:t>实时查询到的“省级专项转移支付下达明细”设计</w:t>
            </w:r>
          </w:p>
        </w:tc>
      </w:tr>
      <w:tr w:rsidR="002F7DF2" w:rsidRPr="002E759A" w:rsidTr="002F7DF2">
        <w:trPr>
          <w:trHeight w:val="58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C.43</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当日支出明细表</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国库处支付科系统</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 xml:space="preserve">　</w:t>
            </w:r>
          </w:p>
        </w:tc>
      </w:tr>
      <w:tr w:rsidR="002F7DF2" w:rsidRPr="002E759A" w:rsidTr="002F7DF2">
        <w:trPr>
          <w:trHeight w:val="63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lastRenderedPageBreak/>
              <w:t>C.44</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预算指标下达情况表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nil"/>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厅预算处提供样表</w:t>
            </w: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C.45</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部门零余额账户余额情况表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参考</w:t>
            </w: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厅前期提供的相关样表设计</w:t>
            </w: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C.46</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本级政府基本建设支出执行情况表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来源于2018年财政预算执行情况套表</w:t>
            </w:r>
          </w:p>
        </w:tc>
      </w:tr>
      <w:tr w:rsidR="002F7DF2" w:rsidRPr="002E759A" w:rsidTr="002F7DF2">
        <w:trPr>
          <w:trHeight w:val="69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C.47</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本级重大政府投资计划和重大投资项目表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来源于2018年财政预算执行情况套表</w:t>
            </w:r>
          </w:p>
        </w:tc>
      </w:tr>
      <w:tr w:rsidR="002F7DF2" w:rsidRPr="002E759A" w:rsidTr="002F7DF2">
        <w:trPr>
          <w:trHeight w:val="60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C.48</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已实施PPP项目库执行情况表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厅预算处提供样表</w:t>
            </w: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C.49</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地方政府新增债务分地区安排情况表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厅债务处提供样表</w:t>
            </w:r>
          </w:p>
        </w:tc>
      </w:tr>
      <w:tr w:rsidR="002F7DF2" w:rsidRPr="002E759A" w:rsidTr="002F7DF2">
        <w:trPr>
          <w:trHeight w:val="54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C.50</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新增债券项目明细表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来源于</w:t>
            </w:r>
            <w:r w:rsidR="004169AE" w:rsidRPr="002E759A">
              <w:rPr>
                <w:rFonts w:ascii="宋体" w:hAnsi="宋体" w:cs="宋体" w:hint="eastAsia"/>
                <w:kern w:val="0"/>
                <w:sz w:val="22"/>
                <w:szCs w:val="22"/>
              </w:rPr>
              <w:t>四川省财政</w:t>
            </w:r>
            <w:r w:rsidRPr="002E759A">
              <w:rPr>
                <w:rFonts w:ascii="宋体" w:hAnsi="宋体" w:cs="宋体" w:hint="eastAsia"/>
                <w:kern w:val="0"/>
                <w:sz w:val="22"/>
                <w:szCs w:val="22"/>
              </w:rPr>
              <w:t>厅报送</w:t>
            </w:r>
            <w:r w:rsidR="004169AE" w:rsidRPr="002E759A">
              <w:rPr>
                <w:rFonts w:ascii="宋体" w:hAnsi="宋体" w:cs="宋体" w:hint="eastAsia"/>
                <w:kern w:val="0"/>
                <w:sz w:val="22"/>
                <w:szCs w:val="22"/>
              </w:rPr>
              <w:t>四川省人大</w:t>
            </w:r>
            <w:r w:rsidRPr="002E759A">
              <w:rPr>
                <w:rFonts w:ascii="宋体" w:hAnsi="宋体" w:cs="宋体" w:hint="eastAsia"/>
                <w:kern w:val="0"/>
                <w:sz w:val="22"/>
                <w:szCs w:val="22"/>
              </w:rPr>
              <w:t>的数据样表《四川省2020年新增债券项目明细表》</w:t>
            </w:r>
          </w:p>
        </w:tc>
      </w:tr>
      <w:tr w:rsidR="002F7DF2" w:rsidRPr="002E759A" w:rsidTr="002F7DF2">
        <w:trPr>
          <w:trHeight w:val="66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C.51</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或有债务转化政府债务分地区明细表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厅预算处提供样表</w:t>
            </w:r>
          </w:p>
        </w:tc>
      </w:tr>
      <w:tr w:rsidR="002F7DF2" w:rsidRPr="002E759A" w:rsidTr="002F7DF2">
        <w:trPr>
          <w:trHeight w:val="70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C.52</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 xml:space="preserve">外债明细表  </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债务处债务管理系统</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 xml:space="preserve">　</w:t>
            </w:r>
          </w:p>
        </w:tc>
      </w:tr>
      <w:tr w:rsidR="002F7DF2" w:rsidRPr="002E759A" w:rsidTr="002F7DF2">
        <w:trPr>
          <w:trHeight w:val="67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C.53</w:t>
            </w:r>
          </w:p>
        </w:tc>
        <w:tc>
          <w:tcPr>
            <w:tcW w:w="1301" w:type="pct"/>
            <w:tcBorders>
              <w:top w:val="single" w:sz="4" w:space="0" w:color="auto"/>
              <w:left w:val="nil"/>
              <w:bottom w:val="single" w:sz="4" w:space="0" w:color="auto"/>
              <w:right w:val="nil"/>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债券明细表</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债务处债务管理系统</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 xml:space="preserve">　</w:t>
            </w:r>
          </w:p>
        </w:tc>
      </w:tr>
      <w:tr w:rsidR="002F7DF2" w:rsidRPr="002E759A" w:rsidTr="002F7DF2">
        <w:trPr>
          <w:trHeight w:val="75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C.54</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国有资本经营收入缴纳入库情况表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厅预算处提供样表</w:t>
            </w:r>
          </w:p>
        </w:tc>
      </w:tr>
      <w:tr w:rsidR="002F7DF2" w:rsidRPr="002E759A" w:rsidTr="002F7DF2">
        <w:trPr>
          <w:trHeight w:val="55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C.55</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国有资本经营预算收入上缴情况表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厅前期报送表格</w:t>
            </w:r>
          </w:p>
        </w:tc>
      </w:tr>
      <w:tr w:rsidR="002F7DF2" w:rsidRPr="002E759A" w:rsidTr="002F7DF2">
        <w:trPr>
          <w:trHeight w:val="64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lastRenderedPageBreak/>
              <w:t>C.56</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本级国有资本经营预算资金拨款情况表</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财政大平台</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参照</w:t>
            </w:r>
            <w:r w:rsidR="004169AE" w:rsidRPr="002E759A">
              <w:rPr>
                <w:rFonts w:ascii="宋体" w:hAnsi="宋体" w:cs="宋体" w:hint="eastAsia"/>
                <w:kern w:val="0"/>
                <w:sz w:val="22"/>
                <w:szCs w:val="22"/>
              </w:rPr>
              <w:t>四川省人大</w:t>
            </w:r>
            <w:r w:rsidRPr="002E759A">
              <w:rPr>
                <w:rFonts w:ascii="宋体" w:hAnsi="宋体" w:cs="宋体" w:hint="eastAsia"/>
                <w:kern w:val="0"/>
                <w:sz w:val="22"/>
                <w:szCs w:val="22"/>
              </w:rPr>
              <w:t>实时查询到的相关样表设计</w:t>
            </w:r>
          </w:p>
        </w:tc>
      </w:tr>
      <w:tr w:rsidR="002F7DF2" w:rsidRPr="002E759A" w:rsidTr="002F7DF2">
        <w:trPr>
          <w:trHeight w:val="57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C.57</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国有企业资产负债表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厅预算处提供样表</w:t>
            </w:r>
          </w:p>
        </w:tc>
      </w:tr>
      <w:tr w:rsidR="002F7DF2" w:rsidRPr="002E759A" w:rsidTr="002F7DF2">
        <w:trPr>
          <w:trHeight w:val="61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C.58</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国有企业利润表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厅预算处提供样表</w:t>
            </w: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C.59</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 xml:space="preserve">国有企业现金流量表 </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参考企业财务管理专业样表设计</w:t>
            </w: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C.60</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 xml:space="preserve">国有企业所有者权益变动表 </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参考企业财务管理专业样表设计</w:t>
            </w:r>
          </w:p>
        </w:tc>
      </w:tr>
      <w:tr w:rsidR="002F7DF2" w:rsidRPr="002E759A" w:rsidTr="002F7DF2">
        <w:trPr>
          <w:trHeight w:val="64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C.61</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本级所属国有企业经营情况表（含收益上缴比例）</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厅前期报送表格</w:t>
            </w:r>
          </w:p>
        </w:tc>
      </w:tr>
      <w:tr w:rsidR="002F7DF2" w:rsidRPr="002E759A" w:rsidTr="002F7DF2">
        <w:trPr>
          <w:trHeight w:val="63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C.62</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本级产业发展投资引导基金募资、投资情况表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厅前期报送表格</w:t>
            </w:r>
          </w:p>
        </w:tc>
      </w:tr>
      <w:tr w:rsidR="002F7DF2" w:rsidRPr="002E759A" w:rsidTr="002F7DF2">
        <w:trPr>
          <w:trHeight w:val="64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C.63</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本级产业发展投资引导基金投资项目汇总表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厅前期报送表格</w:t>
            </w: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D.1</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省（市、县）一般公共预算收入调整表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厅预算处提供样表</w:t>
            </w: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D.2</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省（市、县）一般公共预算支出调整表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2F7DF2" w:rsidRPr="002E759A" w:rsidRDefault="002F7DF2" w:rsidP="002F7DF2">
            <w:pPr>
              <w:widowControl/>
              <w:jc w:val="left"/>
              <w:rPr>
                <w:rFonts w:ascii="宋体" w:hAnsi="宋体" w:cs="宋体"/>
                <w:kern w:val="0"/>
                <w:sz w:val="22"/>
              </w:rPr>
            </w:pPr>
          </w:p>
        </w:tc>
        <w:tc>
          <w:tcPr>
            <w:tcW w:w="1844" w:type="pct"/>
            <w:vMerge/>
            <w:tcBorders>
              <w:top w:val="single" w:sz="4" w:space="0" w:color="auto"/>
              <w:left w:val="single" w:sz="4" w:space="0" w:color="auto"/>
              <w:bottom w:val="single" w:sz="4" w:space="0" w:color="auto"/>
              <w:right w:val="single" w:sz="4" w:space="0" w:color="auto"/>
            </w:tcBorders>
            <w:vAlign w:val="center"/>
            <w:hideMark/>
          </w:tcPr>
          <w:p w:rsidR="002F7DF2" w:rsidRPr="002E759A" w:rsidRDefault="002F7DF2" w:rsidP="002F7DF2">
            <w:pPr>
              <w:widowControl/>
              <w:jc w:val="left"/>
              <w:rPr>
                <w:rFonts w:ascii="宋体" w:hAnsi="宋体" w:cs="宋体"/>
                <w:kern w:val="0"/>
                <w:sz w:val="22"/>
              </w:rPr>
            </w:pP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D.3</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省（市、县）级一般公共预算收入调整表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2F7DF2" w:rsidRPr="002E759A" w:rsidRDefault="002F7DF2" w:rsidP="002F7DF2">
            <w:pPr>
              <w:widowControl/>
              <w:jc w:val="left"/>
              <w:rPr>
                <w:rFonts w:ascii="宋体" w:hAnsi="宋体" w:cs="宋体"/>
                <w:kern w:val="0"/>
                <w:sz w:val="22"/>
              </w:rPr>
            </w:pPr>
          </w:p>
        </w:tc>
        <w:tc>
          <w:tcPr>
            <w:tcW w:w="1844" w:type="pct"/>
            <w:vMerge/>
            <w:tcBorders>
              <w:top w:val="single" w:sz="4" w:space="0" w:color="auto"/>
              <w:left w:val="single" w:sz="4" w:space="0" w:color="auto"/>
              <w:bottom w:val="single" w:sz="4" w:space="0" w:color="auto"/>
              <w:right w:val="single" w:sz="4" w:space="0" w:color="auto"/>
            </w:tcBorders>
            <w:vAlign w:val="center"/>
            <w:hideMark/>
          </w:tcPr>
          <w:p w:rsidR="002F7DF2" w:rsidRPr="002E759A" w:rsidRDefault="002F7DF2" w:rsidP="002F7DF2">
            <w:pPr>
              <w:widowControl/>
              <w:jc w:val="left"/>
              <w:rPr>
                <w:rFonts w:ascii="宋体" w:hAnsi="宋体" w:cs="宋体"/>
                <w:kern w:val="0"/>
                <w:sz w:val="22"/>
              </w:rPr>
            </w:pP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D.4</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省（市、县）级一般公共预算支出调整表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2F7DF2" w:rsidRPr="002E759A" w:rsidRDefault="002F7DF2" w:rsidP="002F7DF2">
            <w:pPr>
              <w:widowControl/>
              <w:jc w:val="left"/>
              <w:rPr>
                <w:rFonts w:ascii="宋体" w:hAnsi="宋体" w:cs="宋体"/>
                <w:kern w:val="0"/>
                <w:sz w:val="22"/>
              </w:rPr>
            </w:pPr>
          </w:p>
        </w:tc>
        <w:tc>
          <w:tcPr>
            <w:tcW w:w="1844" w:type="pct"/>
            <w:vMerge/>
            <w:tcBorders>
              <w:top w:val="single" w:sz="4" w:space="0" w:color="auto"/>
              <w:left w:val="single" w:sz="4" w:space="0" w:color="auto"/>
              <w:bottom w:val="single" w:sz="4" w:space="0" w:color="auto"/>
              <w:right w:val="single" w:sz="4" w:space="0" w:color="auto"/>
            </w:tcBorders>
            <w:vAlign w:val="center"/>
            <w:hideMark/>
          </w:tcPr>
          <w:p w:rsidR="002F7DF2" w:rsidRPr="002E759A" w:rsidRDefault="002F7DF2" w:rsidP="002F7DF2">
            <w:pPr>
              <w:widowControl/>
              <w:jc w:val="left"/>
              <w:rPr>
                <w:rFonts w:ascii="宋体" w:hAnsi="宋体" w:cs="宋体"/>
                <w:kern w:val="0"/>
                <w:sz w:val="22"/>
              </w:rPr>
            </w:pP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D.5</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省（市、县）政府性基金预算调整表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2F7DF2" w:rsidRPr="002E759A" w:rsidRDefault="002F7DF2" w:rsidP="002F7DF2">
            <w:pPr>
              <w:widowControl/>
              <w:jc w:val="left"/>
              <w:rPr>
                <w:rFonts w:ascii="宋体" w:hAnsi="宋体" w:cs="宋体"/>
                <w:kern w:val="0"/>
                <w:sz w:val="22"/>
              </w:rPr>
            </w:pPr>
          </w:p>
        </w:tc>
        <w:tc>
          <w:tcPr>
            <w:tcW w:w="1844" w:type="pct"/>
            <w:vMerge/>
            <w:tcBorders>
              <w:top w:val="single" w:sz="4" w:space="0" w:color="auto"/>
              <w:left w:val="single" w:sz="4" w:space="0" w:color="auto"/>
              <w:bottom w:val="single" w:sz="4" w:space="0" w:color="auto"/>
              <w:right w:val="single" w:sz="4" w:space="0" w:color="auto"/>
            </w:tcBorders>
            <w:vAlign w:val="center"/>
            <w:hideMark/>
          </w:tcPr>
          <w:p w:rsidR="002F7DF2" w:rsidRPr="002E759A" w:rsidRDefault="002F7DF2" w:rsidP="002F7DF2">
            <w:pPr>
              <w:widowControl/>
              <w:jc w:val="left"/>
              <w:rPr>
                <w:rFonts w:ascii="宋体" w:hAnsi="宋体" w:cs="宋体"/>
                <w:kern w:val="0"/>
                <w:sz w:val="22"/>
              </w:rPr>
            </w:pP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D.6</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省（市、县）级政府性基金预算调整</w:t>
            </w:r>
            <w:r w:rsidRPr="002E759A">
              <w:rPr>
                <w:rFonts w:ascii="宋体" w:hAnsi="宋体" w:cs="宋体" w:hint="eastAsia"/>
                <w:kern w:val="0"/>
                <w:sz w:val="22"/>
                <w:szCs w:val="22"/>
              </w:rPr>
              <w:lastRenderedPageBreak/>
              <w:t>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lastRenderedPageBreak/>
              <w:t>——</w:t>
            </w: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2F7DF2" w:rsidRPr="002E759A" w:rsidRDefault="002F7DF2" w:rsidP="002F7DF2">
            <w:pPr>
              <w:widowControl/>
              <w:jc w:val="left"/>
              <w:rPr>
                <w:rFonts w:ascii="宋体" w:hAnsi="宋体" w:cs="宋体"/>
                <w:kern w:val="0"/>
                <w:sz w:val="22"/>
              </w:rPr>
            </w:pPr>
          </w:p>
        </w:tc>
        <w:tc>
          <w:tcPr>
            <w:tcW w:w="1844" w:type="pct"/>
            <w:vMerge/>
            <w:tcBorders>
              <w:top w:val="single" w:sz="4" w:space="0" w:color="auto"/>
              <w:left w:val="single" w:sz="4" w:space="0" w:color="auto"/>
              <w:bottom w:val="single" w:sz="4" w:space="0" w:color="auto"/>
              <w:right w:val="single" w:sz="4" w:space="0" w:color="auto"/>
            </w:tcBorders>
            <w:vAlign w:val="center"/>
            <w:hideMark/>
          </w:tcPr>
          <w:p w:rsidR="002F7DF2" w:rsidRPr="002E759A" w:rsidRDefault="002F7DF2" w:rsidP="002F7DF2">
            <w:pPr>
              <w:widowControl/>
              <w:jc w:val="left"/>
              <w:rPr>
                <w:rFonts w:ascii="宋体" w:hAnsi="宋体" w:cs="宋体"/>
                <w:kern w:val="0"/>
                <w:sz w:val="22"/>
              </w:rPr>
            </w:pPr>
          </w:p>
        </w:tc>
      </w:tr>
      <w:tr w:rsidR="002F7DF2" w:rsidRPr="002E759A" w:rsidTr="002F7DF2">
        <w:trPr>
          <w:trHeight w:val="58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lastRenderedPageBreak/>
              <w:t>D.7</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本级新增债券资金安排项目表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参考</w:t>
            </w: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厅前期提供的相关样表设计</w:t>
            </w:r>
          </w:p>
        </w:tc>
      </w:tr>
      <w:tr w:rsidR="002F7DF2" w:rsidRPr="002E759A" w:rsidTr="002F7DF2">
        <w:trPr>
          <w:trHeight w:val="55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D.8</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本级部门预算下达指标明细对账单</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参考市州人大预算联网监督系统建设中使用的样表（市财政局国库科提供）</w:t>
            </w:r>
          </w:p>
        </w:tc>
      </w:tr>
      <w:tr w:rsidR="002F7DF2" w:rsidRPr="002E759A" w:rsidTr="002F7DF2">
        <w:trPr>
          <w:trHeight w:val="462"/>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D.9</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 xml:space="preserve">本级项目绩效运行监控分析表 </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厅绩效处提供样表</w:t>
            </w:r>
          </w:p>
        </w:tc>
      </w:tr>
      <w:tr w:rsidR="002F7DF2" w:rsidRPr="002E759A" w:rsidTr="002F7DF2">
        <w:trPr>
          <w:trHeight w:val="58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E.1～E.39</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财政决算套表</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厅制式表格《四川省决算（草案）》</w:t>
            </w:r>
          </w:p>
        </w:tc>
      </w:tr>
      <w:tr w:rsidR="002F7DF2" w:rsidRPr="002E759A" w:rsidTr="002F7DF2">
        <w:trPr>
          <w:trHeight w:val="45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E.40</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部门决算套表</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厅制式表格《省级部门决算（草案）》</w:t>
            </w:r>
          </w:p>
        </w:tc>
      </w:tr>
      <w:tr w:rsidR="002F7DF2" w:rsidRPr="002E759A" w:rsidTr="002F7DF2">
        <w:trPr>
          <w:trHeight w:val="64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E.41</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中央对四川省税收返还和转移支付补助决算表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厅制式表格《四川省决算（草案）》</w:t>
            </w:r>
          </w:p>
        </w:tc>
      </w:tr>
      <w:tr w:rsidR="002F7DF2" w:rsidRPr="002E759A" w:rsidTr="002F7DF2">
        <w:trPr>
          <w:trHeight w:val="70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E.42</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省对市（州）税收返还和转移支付补助决算</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vMerge/>
            <w:tcBorders>
              <w:top w:val="single" w:sz="4" w:space="0" w:color="auto"/>
              <w:left w:val="single" w:sz="4" w:space="0" w:color="auto"/>
              <w:bottom w:val="single" w:sz="4" w:space="0" w:color="auto"/>
              <w:right w:val="single" w:sz="4" w:space="0" w:color="auto"/>
            </w:tcBorders>
            <w:vAlign w:val="center"/>
            <w:hideMark/>
          </w:tcPr>
          <w:p w:rsidR="002F7DF2" w:rsidRPr="002E759A" w:rsidRDefault="002F7DF2" w:rsidP="002F7DF2">
            <w:pPr>
              <w:widowControl/>
              <w:jc w:val="left"/>
              <w:rPr>
                <w:rFonts w:ascii="宋体" w:hAnsi="宋体" w:cs="宋体"/>
                <w:kern w:val="0"/>
                <w:sz w:val="22"/>
              </w:rPr>
            </w:pPr>
          </w:p>
        </w:tc>
      </w:tr>
      <w:tr w:rsidR="002F7DF2" w:rsidRPr="002E759A" w:rsidTr="002F7DF2">
        <w:trPr>
          <w:trHeight w:val="45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E.43</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本级财政专项资金分地区决算表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自行设计</w:t>
            </w:r>
          </w:p>
        </w:tc>
      </w:tr>
      <w:tr w:rsidR="002F7DF2" w:rsidRPr="002E759A" w:rsidTr="002F7DF2">
        <w:trPr>
          <w:trHeight w:val="67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E.44</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省对市（州）税收返还和转移支付预算落实到地区情况表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参考</w:t>
            </w: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厅前期提供的相关样表设计</w:t>
            </w:r>
          </w:p>
        </w:tc>
      </w:tr>
      <w:tr w:rsidR="002F7DF2" w:rsidRPr="002E759A" w:rsidTr="002F7DF2">
        <w:trPr>
          <w:trHeight w:val="45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E.45</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本级财政资金年度结转结余情况表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厅预算处提供样表</w:t>
            </w:r>
          </w:p>
        </w:tc>
      </w:tr>
      <w:tr w:rsidR="002F7DF2" w:rsidRPr="002E759A" w:rsidTr="002F7DF2">
        <w:trPr>
          <w:trHeight w:val="45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E.46</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 xml:space="preserve">本级财政专项资金绩效管理表 </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厅绩效处提供样表</w:t>
            </w:r>
          </w:p>
        </w:tc>
      </w:tr>
      <w:tr w:rsidR="002F7DF2" w:rsidRPr="002E759A" w:rsidTr="002F7DF2">
        <w:trPr>
          <w:trHeight w:val="61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E.47</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政府基本建设支出决算表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厅预算处提供样表</w:t>
            </w:r>
          </w:p>
        </w:tc>
      </w:tr>
      <w:tr w:rsidR="002F7DF2" w:rsidRPr="002E759A" w:rsidTr="002F7DF2">
        <w:trPr>
          <w:trHeight w:val="57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E.48</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政府基本建设支出项目决算表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厅预算处提供样表</w:t>
            </w:r>
          </w:p>
        </w:tc>
      </w:tr>
      <w:tr w:rsidR="002F7DF2" w:rsidRPr="002E759A" w:rsidTr="002F7DF2">
        <w:trPr>
          <w:trHeight w:val="45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lastRenderedPageBreak/>
              <w:t>E.49</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地方政府性债务余额情况汇总表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厅债务处提供样表</w:t>
            </w:r>
          </w:p>
        </w:tc>
      </w:tr>
      <w:tr w:rsidR="002F7DF2" w:rsidRPr="002E759A" w:rsidTr="002F7DF2">
        <w:trPr>
          <w:trHeight w:val="45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E.50</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地方政府新增债券发行情况表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厅债务处提供样表</w:t>
            </w:r>
          </w:p>
        </w:tc>
      </w:tr>
      <w:tr w:rsidR="002F7DF2" w:rsidRPr="002E759A" w:rsidTr="002F7DF2">
        <w:trPr>
          <w:trHeight w:val="45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E.51</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地方政府债务分地区限额汇总表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参考</w:t>
            </w: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厅前期提供的相关样表设计</w:t>
            </w:r>
          </w:p>
        </w:tc>
      </w:tr>
      <w:tr w:rsidR="002F7DF2" w:rsidRPr="002E759A" w:rsidTr="002F7DF2">
        <w:trPr>
          <w:trHeight w:val="66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E.52</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本级地方政府债务还款情况表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四川省人大</w:t>
            </w:r>
            <w:r w:rsidR="002F7DF2" w:rsidRPr="002E759A">
              <w:rPr>
                <w:rFonts w:ascii="宋体" w:hAnsi="宋体" w:cs="宋体" w:hint="eastAsia"/>
                <w:kern w:val="0"/>
                <w:sz w:val="22"/>
                <w:szCs w:val="22"/>
              </w:rPr>
              <w:t>自行设计（已在2019年财政预算草案套表中修改使用）</w:t>
            </w:r>
          </w:p>
        </w:tc>
      </w:tr>
      <w:tr w:rsidR="002F7DF2" w:rsidRPr="002E759A" w:rsidTr="002F7DF2">
        <w:trPr>
          <w:trHeight w:val="61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E.53</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本级部门预算项目支出绩效目标自评表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厅预算处提供样表</w:t>
            </w:r>
          </w:p>
        </w:tc>
      </w:tr>
      <w:tr w:rsidR="002F7DF2" w:rsidRPr="002E759A" w:rsidTr="002F7DF2">
        <w:trPr>
          <w:trHeight w:val="555"/>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E.54</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专项预算项目支出绩效目标自评表</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厅预算处提供样表</w:t>
            </w:r>
          </w:p>
        </w:tc>
      </w:tr>
      <w:tr w:rsidR="002F7DF2" w:rsidRPr="002E759A" w:rsidTr="002F7DF2">
        <w:trPr>
          <w:trHeight w:val="45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E.55</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本级部门整体支出绩效评价问题和建议汇总表</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7DF2" w:rsidRPr="002E759A" w:rsidRDefault="002F7DF2" w:rsidP="003A634B">
            <w:pPr>
              <w:widowControl/>
              <w:jc w:val="left"/>
              <w:rPr>
                <w:rFonts w:ascii="宋体" w:hAnsi="宋体" w:cs="宋体"/>
                <w:kern w:val="0"/>
                <w:sz w:val="22"/>
              </w:rPr>
            </w:pPr>
            <w:r w:rsidRPr="002E759A">
              <w:rPr>
                <w:rFonts w:ascii="宋体" w:hAnsi="宋体" w:cs="宋体" w:hint="eastAsia"/>
                <w:kern w:val="0"/>
                <w:sz w:val="22"/>
                <w:szCs w:val="22"/>
              </w:rPr>
              <w:t>——</w:t>
            </w:r>
          </w:p>
        </w:tc>
        <w:tc>
          <w:tcPr>
            <w:tcW w:w="61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w:t>
            </w:r>
          </w:p>
        </w:tc>
        <w:tc>
          <w:tcPr>
            <w:tcW w:w="18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7DF2" w:rsidRPr="002E759A" w:rsidRDefault="004169AE" w:rsidP="002F7DF2">
            <w:pPr>
              <w:widowControl/>
              <w:jc w:val="left"/>
              <w:rPr>
                <w:rFonts w:ascii="宋体" w:hAnsi="宋体" w:cs="宋体"/>
                <w:kern w:val="0"/>
                <w:sz w:val="22"/>
              </w:rPr>
            </w:pPr>
            <w:r w:rsidRPr="002E759A">
              <w:rPr>
                <w:rFonts w:ascii="宋体" w:hAnsi="宋体" w:cs="宋体" w:hint="eastAsia"/>
                <w:kern w:val="0"/>
                <w:sz w:val="22"/>
                <w:szCs w:val="22"/>
              </w:rPr>
              <w:t>四川省财政</w:t>
            </w:r>
            <w:r w:rsidR="002F7DF2" w:rsidRPr="002E759A">
              <w:rPr>
                <w:rFonts w:ascii="宋体" w:hAnsi="宋体" w:cs="宋体" w:hint="eastAsia"/>
                <w:kern w:val="0"/>
                <w:sz w:val="22"/>
                <w:szCs w:val="22"/>
              </w:rPr>
              <w:t>厅绩效处提供样表</w:t>
            </w:r>
          </w:p>
        </w:tc>
      </w:tr>
      <w:tr w:rsidR="002F7DF2" w:rsidRPr="002E759A" w:rsidTr="002F7DF2">
        <w:trPr>
          <w:trHeight w:val="57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E.56</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2F7DF2" w:rsidRPr="002E759A" w:rsidRDefault="002F7DF2" w:rsidP="002F7DF2">
            <w:pPr>
              <w:widowControl/>
              <w:jc w:val="left"/>
              <w:rPr>
                <w:rFonts w:ascii="宋体" w:hAnsi="宋体" w:cs="宋体"/>
                <w:kern w:val="0"/>
                <w:sz w:val="22"/>
              </w:rPr>
            </w:pPr>
            <w:r w:rsidRPr="002E759A">
              <w:rPr>
                <w:rFonts w:ascii="宋体" w:hAnsi="宋体" w:cs="宋体" w:hint="eastAsia"/>
                <w:kern w:val="0"/>
                <w:sz w:val="22"/>
                <w:szCs w:val="22"/>
              </w:rPr>
              <w:t>本级政策和项目支出绩效评价问题和建议汇总表</w:t>
            </w: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2F7DF2" w:rsidRPr="002E759A" w:rsidRDefault="002F7DF2" w:rsidP="002F7DF2">
            <w:pPr>
              <w:widowControl/>
              <w:jc w:val="left"/>
              <w:rPr>
                <w:rFonts w:ascii="宋体" w:hAnsi="宋体" w:cs="宋体"/>
                <w:kern w:val="0"/>
                <w:sz w:val="22"/>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2F7DF2" w:rsidRPr="002E759A" w:rsidRDefault="002F7DF2" w:rsidP="002F7DF2">
            <w:pPr>
              <w:widowControl/>
              <w:jc w:val="left"/>
              <w:rPr>
                <w:rFonts w:ascii="宋体" w:hAnsi="宋体" w:cs="宋体"/>
                <w:kern w:val="0"/>
                <w:sz w:val="22"/>
              </w:rPr>
            </w:pPr>
          </w:p>
        </w:tc>
        <w:tc>
          <w:tcPr>
            <w:tcW w:w="1844" w:type="pct"/>
            <w:vMerge/>
            <w:tcBorders>
              <w:top w:val="single" w:sz="4" w:space="0" w:color="auto"/>
              <w:left w:val="single" w:sz="4" w:space="0" w:color="auto"/>
              <w:bottom w:val="single" w:sz="4" w:space="0" w:color="auto"/>
              <w:right w:val="single" w:sz="4" w:space="0" w:color="auto"/>
            </w:tcBorders>
            <w:vAlign w:val="center"/>
            <w:hideMark/>
          </w:tcPr>
          <w:p w:rsidR="002F7DF2" w:rsidRPr="002E759A" w:rsidRDefault="002F7DF2" w:rsidP="002F7DF2">
            <w:pPr>
              <w:widowControl/>
              <w:jc w:val="left"/>
              <w:rPr>
                <w:rFonts w:ascii="宋体" w:hAnsi="宋体" w:cs="宋体"/>
                <w:kern w:val="0"/>
                <w:sz w:val="22"/>
              </w:rPr>
            </w:pPr>
          </w:p>
        </w:tc>
      </w:tr>
    </w:tbl>
    <w:p w:rsidR="00394659" w:rsidRPr="002E759A" w:rsidRDefault="00394659" w:rsidP="00F30C63">
      <w:pPr>
        <w:spacing w:line="600" w:lineRule="exact"/>
        <w:ind w:firstLineChars="250" w:firstLine="800"/>
        <w:rPr>
          <w:rFonts w:ascii="仿宋" w:eastAsia="仿宋" w:hAnsi="仿宋" w:cs="仿宋_GB2312"/>
          <w:sz w:val="32"/>
          <w:szCs w:val="32"/>
        </w:rPr>
      </w:pPr>
    </w:p>
    <w:sectPr w:rsidR="00394659" w:rsidRPr="002E759A" w:rsidSect="00F72FB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0D3" w:rsidRDefault="00D110D3" w:rsidP="002B697C">
      <w:pPr>
        <w:rPr>
          <w:rFonts w:cs="Times New Roman"/>
        </w:rPr>
      </w:pPr>
      <w:r>
        <w:rPr>
          <w:rFonts w:cs="Times New Roman"/>
        </w:rPr>
        <w:separator/>
      </w:r>
    </w:p>
  </w:endnote>
  <w:endnote w:type="continuationSeparator" w:id="0">
    <w:p w:rsidR="00D110D3" w:rsidRDefault="00D110D3" w:rsidP="002B697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84106"/>
      <w:docPartObj>
        <w:docPartGallery w:val="Page Numbers (Bottom of Page)"/>
        <w:docPartUnique/>
      </w:docPartObj>
    </w:sdtPr>
    <w:sdtContent>
      <w:p w:rsidR="005B40C4" w:rsidRDefault="003C50D9">
        <w:pPr>
          <w:pStyle w:val="ab"/>
          <w:jc w:val="center"/>
        </w:pPr>
        <w:fldSimple w:instr=" PAGE   \* MERGEFORMAT ">
          <w:r w:rsidR="00241CA9" w:rsidRPr="00241CA9">
            <w:rPr>
              <w:noProof/>
              <w:lang w:val="zh-CN"/>
            </w:rPr>
            <w:t>4</w:t>
          </w:r>
        </w:fldSimple>
      </w:p>
    </w:sdtContent>
  </w:sdt>
  <w:p w:rsidR="005B40C4" w:rsidRDefault="005B40C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0D3" w:rsidRDefault="00D110D3" w:rsidP="002B697C">
      <w:pPr>
        <w:rPr>
          <w:rFonts w:cs="Times New Roman"/>
        </w:rPr>
      </w:pPr>
      <w:r>
        <w:rPr>
          <w:rFonts w:cs="Times New Roman"/>
        </w:rPr>
        <w:separator/>
      </w:r>
    </w:p>
  </w:footnote>
  <w:footnote w:type="continuationSeparator" w:id="0">
    <w:p w:rsidR="00D110D3" w:rsidRDefault="00D110D3" w:rsidP="002B697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33AF8"/>
    <w:multiLevelType w:val="hybridMultilevel"/>
    <w:tmpl w:val="94784566"/>
    <w:lvl w:ilvl="0" w:tplc="1308566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6CEA2025"/>
    <w:multiLevelType w:val="multilevel"/>
    <w:tmpl w:val="16EEE84E"/>
    <w:lvl w:ilvl="0">
      <w:start w:val="1"/>
      <w:numFmt w:val="none"/>
      <w:pStyle w:val="a"/>
      <w:suff w:val="nothing"/>
      <w:lvlText w:val="%1"/>
      <w:lvlJc w:val="left"/>
      <w:rPr>
        <w:rFonts w:ascii="Times New Roman" w:hAnsi="Times New Roman" w:hint="default"/>
        <w:b/>
        <w:bCs/>
        <w:i w:val="0"/>
        <w:iCs w:val="0"/>
        <w:sz w:val="21"/>
        <w:szCs w:val="21"/>
      </w:rPr>
    </w:lvl>
    <w:lvl w:ilvl="1">
      <w:start w:val="1"/>
      <w:numFmt w:val="decimal"/>
      <w:pStyle w:val="a0"/>
      <w:suff w:val="nothing"/>
      <w:lvlText w:val="%1%2　"/>
      <w:lvlJc w:val="left"/>
      <w:rPr>
        <w:rFonts w:ascii="黑体" w:eastAsia="黑体" w:hAnsi="Times New Roman" w:hint="eastAsia"/>
        <w:b w:val="0"/>
        <w:bCs w:val="0"/>
        <w:i w:val="0"/>
        <w:iCs w:val="0"/>
        <w:sz w:val="21"/>
        <w:szCs w:val="21"/>
      </w:rPr>
    </w:lvl>
    <w:lvl w:ilvl="2">
      <w:start w:val="1"/>
      <w:numFmt w:val="decimal"/>
      <w:pStyle w:val="a1"/>
      <w:suff w:val="nothing"/>
      <w:lvlText w:val="%1%2.%3　"/>
      <w:lvlJc w:val="left"/>
      <w:rPr>
        <w:rFonts w:ascii="黑体" w:eastAsia="黑体" w:hAnsi="Times New Roman" w:hint="eastAsia"/>
        <w:b w:val="0"/>
        <w:bCs w:val="0"/>
        <w:i w:val="0"/>
        <w:iCs w:val="0"/>
        <w:sz w:val="21"/>
        <w:szCs w:val="21"/>
      </w:rPr>
    </w:lvl>
    <w:lvl w:ilvl="3">
      <w:start w:val="1"/>
      <w:numFmt w:val="decimal"/>
      <w:pStyle w:val="a2"/>
      <w:suff w:val="nothing"/>
      <w:lvlText w:val="%1%2.%3.%4　"/>
      <w:lvlJc w:val="left"/>
      <w:rPr>
        <w:rFonts w:ascii="黑体" w:eastAsia="黑体" w:hAnsi="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hint="eastAsia"/>
        <w:b w:val="0"/>
        <w:bCs w:val="0"/>
        <w:i w:val="0"/>
        <w:iCs w:val="0"/>
        <w:sz w:val="21"/>
        <w:szCs w:val="21"/>
      </w:rPr>
    </w:lvl>
    <w:lvl w:ilvl="6">
      <w:start w:val="1"/>
      <w:numFmt w:val="decimal"/>
      <w:pStyle w:val="a5"/>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239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7997"/>
    <w:rsid w:val="000079F6"/>
    <w:rsid w:val="0001018A"/>
    <w:rsid w:val="00015B2B"/>
    <w:rsid w:val="000205D3"/>
    <w:rsid w:val="00027DBD"/>
    <w:rsid w:val="000369B5"/>
    <w:rsid w:val="000376B0"/>
    <w:rsid w:val="00043CA4"/>
    <w:rsid w:val="0004474D"/>
    <w:rsid w:val="00053D7B"/>
    <w:rsid w:val="000550A2"/>
    <w:rsid w:val="00057995"/>
    <w:rsid w:val="000664CE"/>
    <w:rsid w:val="00066BAA"/>
    <w:rsid w:val="000708C4"/>
    <w:rsid w:val="00074175"/>
    <w:rsid w:val="00074CD8"/>
    <w:rsid w:val="0008040F"/>
    <w:rsid w:val="0008041A"/>
    <w:rsid w:val="0008188D"/>
    <w:rsid w:val="00081C8F"/>
    <w:rsid w:val="00081C9F"/>
    <w:rsid w:val="00084E7C"/>
    <w:rsid w:val="00085D49"/>
    <w:rsid w:val="000867D5"/>
    <w:rsid w:val="00087F99"/>
    <w:rsid w:val="000946B3"/>
    <w:rsid w:val="00097DE3"/>
    <w:rsid w:val="000A1E82"/>
    <w:rsid w:val="000A4E42"/>
    <w:rsid w:val="000A6306"/>
    <w:rsid w:val="000A6A67"/>
    <w:rsid w:val="000A7BCF"/>
    <w:rsid w:val="000B0BC5"/>
    <w:rsid w:val="000B1030"/>
    <w:rsid w:val="000B363E"/>
    <w:rsid w:val="000B5F82"/>
    <w:rsid w:val="000C0CAB"/>
    <w:rsid w:val="000C0F92"/>
    <w:rsid w:val="000C2971"/>
    <w:rsid w:val="000D1411"/>
    <w:rsid w:val="000D1E02"/>
    <w:rsid w:val="000E04F7"/>
    <w:rsid w:val="000E19C1"/>
    <w:rsid w:val="000E268C"/>
    <w:rsid w:val="000F2A61"/>
    <w:rsid w:val="000F2FC8"/>
    <w:rsid w:val="000F4665"/>
    <w:rsid w:val="001041C7"/>
    <w:rsid w:val="0010427A"/>
    <w:rsid w:val="00107271"/>
    <w:rsid w:val="0011596A"/>
    <w:rsid w:val="00117E5B"/>
    <w:rsid w:val="00127273"/>
    <w:rsid w:val="00127FCC"/>
    <w:rsid w:val="00132A8E"/>
    <w:rsid w:val="00141106"/>
    <w:rsid w:val="00141E92"/>
    <w:rsid w:val="00143997"/>
    <w:rsid w:val="00144271"/>
    <w:rsid w:val="001463A9"/>
    <w:rsid w:val="0014786B"/>
    <w:rsid w:val="001505AC"/>
    <w:rsid w:val="00152F9C"/>
    <w:rsid w:val="00153934"/>
    <w:rsid w:val="001572A4"/>
    <w:rsid w:val="00161489"/>
    <w:rsid w:val="001651E3"/>
    <w:rsid w:val="00166858"/>
    <w:rsid w:val="0017112F"/>
    <w:rsid w:val="0017220A"/>
    <w:rsid w:val="00182455"/>
    <w:rsid w:val="001874EC"/>
    <w:rsid w:val="001876B5"/>
    <w:rsid w:val="0019219D"/>
    <w:rsid w:val="001979B9"/>
    <w:rsid w:val="001A7B2E"/>
    <w:rsid w:val="001B568E"/>
    <w:rsid w:val="001C0E85"/>
    <w:rsid w:val="001C3E07"/>
    <w:rsid w:val="001C4D8F"/>
    <w:rsid w:val="001C5959"/>
    <w:rsid w:val="001C6821"/>
    <w:rsid w:val="001D480F"/>
    <w:rsid w:val="001D6443"/>
    <w:rsid w:val="001E3894"/>
    <w:rsid w:val="001E420F"/>
    <w:rsid w:val="001E462F"/>
    <w:rsid w:val="001E4927"/>
    <w:rsid w:val="001E6D50"/>
    <w:rsid w:val="001F0EBF"/>
    <w:rsid w:val="001F2C96"/>
    <w:rsid w:val="001F3DDD"/>
    <w:rsid w:val="001F45D5"/>
    <w:rsid w:val="00200D7E"/>
    <w:rsid w:val="00203DCD"/>
    <w:rsid w:val="00204CA7"/>
    <w:rsid w:val="00210A5B"/>
    <w:rsid w:val="002116ED"/>
    <w:rsid w:val="002171AA"/>
    <w:rsid w:val="0021722D"/>
    <w:rsid w:val="002175D2"/>
    <w:rsid w:val="00220F7D"/>
    <w:rsid w:val="00223BAA"/>
    <w:rsid w:val="00225457"/>
    <w:rsid w:val="00226531"/>
    <w:rsid w:val="00227505"/>
    <w:rsid w:val="00230681"/>
    <w:rsid w:val="00241CA9"/>
    <w:rsid w:val="002420E4"/>
    <w:rsid w:val="002439F0"/>
    <w:rsid w:val="00244428"/>
    <w:rsid w:val="00244DA6"/>
    <w:rsid w:val="002453D1"/>
    <w:rsid w:val="002478BC"/>
    <w:rsid w:val="0025607D"/>
    <w:rsid w:val="002636CD"/>
    <w:rsid w:val="00265DE9"/>
    <w:rsid w:val="00266C6D"/>
    <w:rsid w:val="00272329"/>
    <w:rsid w:val="00272C2E"/>
    <w:rsid w:val="00276B74"/>
    <w:rsid w:val="00276E25"/>
    <w:rsid w:val="0028514B"/>
    <w:rsid w:val="00286F1D"/>
    <w:rsid w:val="00295679"/>
    <w:rsid w:val="002A0BD2"/>
    <w:rsid w:val="002A13A8"/>
    <w:rsid w:val="002B645C"/>
    <w:rsid w:val="002B697C"/>
    <w:rsid w:val="002C211E"/>
    <w:rsid w:val="002D2A07"/>
    <w:rsid w:val="002D31BA"/>
    <w:rsid w:val="002D6722"/>
    <w:rsid w:val="002D67EC"/>
    <w:rsid w:val="002E759A"/>
    <w:rsid w:val="002F30C1"/>
    <w:rsid w:val="002F7DF2"/>
    <w:rsid w:val="003029DE"/>
    <w:rsid w:val="00304E79"/>
    <w:rsid w:val="003067A9"/>
    <w:rsid w:val="0031232A"/>
    <w:rsid w:val="0031768B"/>
    <w:rsid w:val="00320C55"/>
    <w:rsid w:val="003252CD"/>
    <w:rsid w:val="003258F9"/>
    <w:rsid w:val="00334AD6"/>
    <w:rsid w:val="00337637"/>
    <w:rsid w:val="00344D20"/>
    <w:rsid w:val="00345B9C"/>
    <w:rsid w:val="00350BBC"/>
    <w:rsid w:val="00351A9B"/>
    <w:rsid w:val="0035482E"/>
    <w:rsid w:val="00360B7E"/>
    <w:rsid w:val="00362528"/>
    <w:rsid w:val="00362790"/>
    <w:rsid w:val="00370C30"/>
    <w:rsid w:val="00372724"/>
    <w:rsid w:val="0037677F"/>
    <w:rsid w:val="0038596D"/>
    <w:rsid w:val="00386F67"/>
    <w:rsid w:val="00387B4A"/>
    <w:rsid w:val="00392159"/>
    <w:rsid w:val="00393C83"/>
    <w:rsid w:val="00394659"/>
    <w:rsid w:val="003A0EFF"/>
    <w:rsid w:val="003A3120"/>
    <w:rsid w:val="003A532B"/>
    <w:rsid w:val="003A634B"/>
    <w:rsid w:val="003A711E"/>
    <w:rsid w:val="003B6921"/>
    <w:rsid w:val="003B7680"/>
    <w:rsid w:val="003B7AAD"/>
    <w:rsid w:val="003B7EE1"/>
    <w:rsid w:val="003C50D9"/>
    <w:rsid w:val="003C5EE7"/>
    <w:rsid w:val="003C6942"/>
    <w:rsid w:val="003D5381"/>
    <w:rsid w:val="003D5477"/>
    <w:rsid w:val="003D5925"/>
    <w:rsid w:val="003D6530"/>
    <w:rsid w:val="003D7FF0"/>
    <w:rsid w:val="003E6B96"/>
    <w:rsid w:val="003E72FA"/>
    <w:rsid w:val="003F0A54"/>
    <w:rsid w:val="003F6A57"/>
    <w:rsid w:val="004001A5"/>
    <w:rsid w:val="00402349"/>
    <w:rsid w:val="00411957"/>
    <w:rsid w:val="00415748"/>
    <w:rsid w:val="004169AE"/>
    <w:rsid w:val="00417505"/>
    <w:rsid w:val="00421AE5"/>
    <w:rsid w:val="00422341"/>
    <w:rsid w:val="004227C9"/>
    <w:rsid w:val="00425035"/>
    <w:rsid w:val="0042668F"/>
    <w:rsid w:val="0042688C"/>
    <w:rsid w:val="00437D9C"/>
    <w:rsid w:val="00442B04"/>
    <w:rsid w:val="00442B22"/>
    <w:rsid w:val="00444319"/>
    <w:rsid w:val="004465F6"/>
    <w:rsid w:val="004519C8"/>
    <w:rsid w:val="0045272F"/>
    <w:rsid w:val="00453CF9"/>
    <w:rsid w:val="00453DFA"/>
    <w:rsid w:val="00460DDF"/>
    <w:rsid w:val="004654BF"/>
    <w:rsid w:val="00466660"/>
    <w:rsid w:val="004705D5"/>
    <w:rsid w:val="00474B55"/>
    <w:rsid w:val="00482FA3"/>
    <w:rsid w:val="00483ACC"/>
    <w:rsid w:val="00491AB7"/>
    <w:rsid w:val="00493E91"/>
    <w:rsid w:val="004966B9"/>
    <w:rsid w:val="004A3E81"/>
    <w:rsid w:val="004A556B"/>
    <w:rsid w:val="004B1E42"/>
    <w:rsid w:val="004B5C63"/>
    <w:rsid w:val="004B6194"/>
    <w:rsid w:val="004C24F1"/>
    <w:rsid w:val="004C27FD"/>
    <w:rsid w:val="004C3B06"/>
    <w:rsid w:val="004C3BE5"/>
    <w:rsid w:val="004C5820"/>
    <w:rsid w:val="004C5868"/>
    <w:rsid w:val="004C7321"/>
    <w:rsid w:val="004D2E31"/>
    <w:rsid w:val="004D4304"/>
    <w:rsid w:val="004E7DA2"/>
    <w:rsid w:val="004F21A8"/>
    <w:rsid w:val="004F2EC6"/>
    <w:rsid w:val="00501EA7"/>
    <w:rsid w:val="0050331D"/>
    <w:rsid w:val="00505D8A"/>
    <w:rsid w:val="00506B4D"/>
    <w:rsid w:val="005105C6"/>
    <w:rsid w:val="00510C5B"/>
    <w:rsid w:val="00516CE5"/>
    <w:rsid w:val="00524592"/>
    <w:rsid w:val="00525B23"/>
    <w:rsid w:val="0053107E"/>
    <w:rsid w:val="005354CA"/>
    <w:rsid w:val="00540C52"/>
    <w:rsid w:val="00541E98"/>
    <w:rsid w:val="00542114"/>
    <w:rsid w:val="00542DC5"/>
    <w:rsid w:val="00545A69"/>
    <w:rsid w:val="00547DA4"/>
    <w:rsid w:val="005502CF"/>
    <w:rsid w:val="00550635"/>
    <w:rsid w:val="00553272"/>
    <w:rsid w:val="005538CE"/>
    <w:rsid w:val="00556552"/>
    <w:rsid w:val="00556A73"/>
    <w:rsid w:val="005652E8"/>
    <w:rsid w:val="00572755"/>
    <w:rsid w:val="00574412"/>
    <w:rsid w:val="00574A69"/>
    <w:rsid w:val="0057532B"/>
    <w:rsid w:val="005769D9"/>
    <w:rsid w:val="00584766"/>
    <w:rsid w:val="00587818"/>
    <w:rsid w:val="0059007F"/>
    <w:rsid w:val="0059020E"/>
    <w:rsid w:val="00591944"/>
    <w:rsid w:val="00591F4B"/>
    <w:rsid w:val="005934CE"/>
    <w:rsid w:val="00595689"/>
    <w:rsid w:val="005A15C0"/>
    <w:rsid w:val="005A4C5E"/>
    <w:rsid w:val="005A5255"/>
    <w:rsid w:val="005A736B"/>
    <w:rsid w:val="005B1F8F"/>
    <w:rsid w:val="005B40C4"/>
    <w:rsid w:val="005B7798"/>
    <w:rsid w:val="005C25CB"/>
    <w:rsid w:val="005D5F6B"/>
    <w:rsid w:val="005D7DD2"/>
    <w:rsid w:val="005E017B"/>
    <w:rsid w:val="005E0299"/>
    <w:rsid w:val="005E1745"/>
    <w:rsid w:val="005E5CC1"/>
    <w:rsid w:val="005F4017"/>
    <w:rsid w:val="005F6A5A"/>
    <w:rsid w:val="00603273"/>
    <w:rsid w:val="00606AE8"/>
    <w:rsid w:val="00607B5D"/>
    <w:rsid w:val="0061096E"/>
    <w:rsid w:val="00611DBF"/>
    <w:rsid w:val="0061269D"/>
    <w:rsid w:val="00615B24"/>
    <w:rsid w:val="00616C56"/>
    <w:rsid w:val="00616C7E"/>
    <w:rsid w:val="00622DC8"/>
    <w:rsid w:val="00623E36"/>
    <w:rsid w:val="0063005F"/>
    <w:rsid w:val="00630798"/>
    <w:rsid w:val="0064208B"/>
    <w:rsid w:val="00645927"/>
    <w:rsid w:val="00651307"/>
    <w:rsid w:val="00662C3A"/>
    <w:rsid w:val="0066345E"/>
    <w:rsid w:val="0066401D"/>
    <w:rsid w:val="0066447A"/>
    <w:rsid w:val="00665336"/>
    <w:rsid w:val="00670500"/>
    <w:rsid w:val="00672EDF"/>
    <w:rsid w:val="00674235"/>
    <w:rsid w:val="00676DE3"/>
    <w:rsid w:val="00681FF0"/>
    <w:rsid w:val="00683007"/>
    <w:rsid w:val="00683F75"/>
    <w:rsid w:val="00694C74"/>
    <w:rsid w:val="006A53BF"/>
    <w:rsid w:val="006C167C"/>
    <w:rsid w:val="006C493C"/>
    <w:rsid w:val="006C6BC5"/>
    <w:rsid w:val="006C743C"/>
    <w:rsid w:val="006D14C1"/>
    <w:rsid w:val="006D789F"/>
    <w:rsid w:val="006E3B1A"/>
    <w:rsid w:val="006E640F"/>
    <w:rsid w:val="006E6840"/>
    <w:rsid w:val="007025C2"/>
    <w:rsid w:val="00714095"/>
    <w:rsid w:val="007146B3"/>
    <w:rsid w:val="0071653D"/>
    <w:rsid w:val="00720A23"/>
    <w:rsid w:val="007243E1"/>
    <w:rsid w:val="00732B1C"/>
    <w:rsid w:val="00735E23"/>
    <w:rsid w:val="00742711"/>
    <w:rsid w:val="0074418E"/>
    <w:rsid w:val="00745E1F"/>
    <w:rsid w:val="00746912"/>
    <w:rsid w:val="00747C43"/>
    <w:rsid w:val="00750D63"/>
    <w:rsid w:val="007546C7"/>
    <w:rsid w:val="00754E40"/>
    <w:rsid w:val="00760B3E"/>
    <w:rsid w:val="00761219"/>
    <w:rsid w:val="00766032"/>
    <w:rsid w:val="007662FC"/>
    <w:rsid w:val="00773015"/>
    <w:rsid w:val="00773087"/>
    <w:rsid w:val="00777C66"/>
    <w:rsid w:val="0078262B"/>
    <w:rsid w:val="00782DD7"/>
    <w:rsid w:val="007867F0"/>
    <w:rsid w:val="00792668"/>
    <w:rsid w:val="007949F1"/>
    <w:rsid w:val="00794F32"/>
    <w:rsid w:val="00796F45"/>
    <w:rsid w:val="007A1908"/>
    <w:rsid w:val="007A65D4"/>
    <w:rsid w:val="007A7786"/>
    <w:rsid w:val="007B688E"/>
    <w:rsid w:val="007B7E95"/>
    <w:rsid w:val="007C3618"/>
    <w:rsid w:val="007C371E"/>
    <w:rsid w:val="007C60F0"/>
    <w:rsid w:val="007C68C9"/>
    <w:rsid w:val="007C7B67"/>
    <w:rsid w:val="007D1D0A"/>
    <w:rsid w:val="007D3651"/>
    <w:rsid w:val="007E269C"/>
    <w:rsid w:val="007E4D3F"/>
    <w:rsid w:val="007F2767"/>
    <w:rsid w:val="008020D8"/>
    <w:rsid w:val="00806B07"/>
    <w:rsid w:val="00807EBC"/>
    <w:rsid w:val="0081111D"/>
    <w:rsid w:val="00817415"/>
    <w:rsid w:val="0082051E"/>
    <w:rsid w:val="00820713"/>
    <w:rsid w:val="00823E11"/>
    <w:rsid w:val="00825FE5"/>
    <w:rsid w:val="0083107B"/>
    <w:rsid w:val="00833F58"/>
    <w:rsid w:val="008346C6"/>
    <w:rsid w:val="00840651"/>
    <w:rsid w:val="00841F3A"/>
    <w:rsid w:val="008463D2"/>
    <w:rsid w:val="00860B00"/>
    <w:rsid w:val="0086325D"/>
    <w:rsid w:val="00863B30"/>
    <w:rsid w:val="00865498"/>
    <w:rsid w:val="00865F77"/>
    <w:rsid w:val="0086692A"/>
    <w:rsid w:val="008671FA"/>
    <w:rsid w:val="0087710F"/>
    <w:rsid w:val="00877A80"/>
    <w:rsid w:val="00880A82"/>
    <w:rsid w:val="00882464"/>
    <w:rsid w:val="00882B34"/>
    <w:rsid w:val="00883DD6"/>
    <w:rsid w:val="0088503F"/>
    <w:rsid w:val="00885F9F"/>
    <w:rsid w:val="00891F41"/>
    <w:rsid w:val="008935E8"/>
    <w:rsid w:val="00894BFC"/>
    <w:rsid w:val="008A0487"/>
    <w:rsid w:val="008A0513"/>
    <w:rsid w:val="008A0E73"/>
    <w:rsid w:val="008A1DD3"/>
    <w:rsid w:val="008A504B"/>
    <w:rsid w:val="008A7D52"/>
    <w:rsid w:val="008B265F"/>
    <w:rsid w:val="008C2931"/>
    <w:rsid w:val="008C574C"/>
    <w:rsid w:val="008D42C9"/>
    <w:rsid w:val="008D59E5"/>
    <w:rsid w:val="008D5A8F"/>
    <w:rsid w:val="008E1182"/>
    <w:rsid w:val="008E1885"/>
    <w:rsid w:val="008F1BD0"/>
    <w:rsid w:val="008F2158"/>
    <w:rsid w:val="008F4722"/>
    <w:rsid w:val="008F54F4"/>
    <w:rsid w:val="00906733"/>
    <w:rsid w:val="00906CE3"/>
    <w:rsid w:val="0090765E"/>
    <w:rsid w:val="00910BD6"/>
    <w:rsid w:val="00911B49"/>
    <w:rsid w:val="00915905"/>
    <w:rsid w:val="00921C77"/>
    <w:rsid w:val="009252E1"/>
    <w:rsid w:val="00930758"/>
    <w:rsid w:val="00930908"/>
    <w:rsid w:val="00930BC2"/>
    <w:rsid w:val="00931B40"/>
    <w:rsid w:val="009320F3"/>
    <w:rsid w:val="00932D4E"/>
    <w:rsid w:val="00935E1E"/>
    <w:rsid w:val="00936853"/>
    <w:rsid w:val="00942A19"/>
    <w:rsid w:val="00947F90"/>
    <w:rsid w:val="00950FE8"/>
    <w:rsid w:val="00956549"/>
    <w:rsid w:val="00960147"/>
    <w:rsid w:val="009609C6"/>
    <w:rsid w:val="00963B2F"/>
    <w:rsid w:val="0096619D"/>
    <w:rsid w:val="00967C3F"/>
    <w:rsid w:val="00967C6A"/>
    <w:rsid w:val="00967EED"/>
    <w:rsid w:val="00971A03"/>
    <w:rsid w:val="00974C7F"/>
    <w:rsid w:val="009770E7"/>
    <w:rsid w:val="00977FA5"/>
    <w:rsid w:val="00981498"/>
    <w:rsid w:val="00981C7D"/>
    <w:rsid w:val="009926C7"/>
    <w:rsid w:val="00995D93"/>
    <w:rsid w:val="0099702C"/>
    <w:rsid w:val="009970AC"/>
    <w:rsid w:val="009A4877"/>
    <w:rsid w:val="009B15A4"/>
    <w:rsid w:val="009B1A56"/>
    <w:rsid w:val="009B375C"/>
    <w:rsid w:val="009B402A"/>
    <w:rsid w:val="009B6DD5"/>
    <w:rsid w:val="009B6F7A"/>
    <w:rsid w:val="009B7BAE"/>
    <w:rsid w:val="009C1324"/>
    <w:rsid w:val="009C7D50"/>
    <w:rsid w:val="009C7D93"/>
    <w:rsid w:val="009D31A7"/>
    <w:rsid w:val="009D5E03"/>
    <w:rsid w:val="009D65DE"/>
    <w:rsid w:val="009E107D"/>
    <w:rsid w:val="009E232F"/>
    <w:rsid w:val="009E4D10"/>
    <w:rsid w:val="009E568C"/>
    <w:rsid w:val="009E6400"/>
    <w:rsid w:val="009E6B6B"/>
    <w:rsid w:val="009F0032"/>
    <w:rsid w:val="009F0E64"/>
    <w:rsid w:val="009F528A"/>
    <w:rsid w:val="00A00773"/>
    <w:rsid w:val="00A05699"/>
    <w:rsid w:val="00A10555"/>
    <w:rsid w:val="00A14F2F"/>
    <w:rsid w:val="00A16480"/>
    <w:rsid w:val="00A20ED1"/>
    <w:rsid w:val="00A22894"/>
    <w:rsid w:val="00A25DDC"/>
    <w:rsid w:val="00A26E6E"/>
    <w:rsid w:val="00A32F7D"/>
    <w:rsid w:val="00A350FB"/>
    <w:rsid w:val="00A355A5"/>
    <w:rsid w:val="00A36F9D"/>
    <w:rsid w:val="00A41571"/>
    <w:rsid w:val="00A41B4F"/>
    <w:rsid w:val="00A62360"/>
    <w:rsid w:val="00A6481F"/>
    <w:rsid w:val="00A6662A"/>
    <w:rsid w:val="00A675E2"/>
    <w:rsid w:val="00A67CD8"/>
    <w:rsid w:val="00A70784"/>
    <w:rsid w:val="00A73592"/>
    <w:rsid w:val="00A77FB9"/>
    <w:rsid w:val="00A80678"/>
    <w:rsid w:val="00A822DA"/>
    <w:rsid w:val="00A84C36"/>
    <w:rsid w:val="00A87661"/>
    <w:rsid w:val="00A93C30"/>
    <w:rsid w:val="00A94FE1"/>
    <w:rsid w:val="00A96248"/>
    <w:rsid w:val="00AA383A"/>
    <w:rsid w:val="00AA7F90"/>
    <w:rsid w:val="00AB00E0"/>
    <w:rsid w:val="00AB50D8"/>
    <w:rsid w:val="00AB6740"/>
    <w:rsid w:val="00AB67E3"/>
    <w:rsid w:val="00AB7B80"/>
    <w:rsid w:val="00AC4A77"/>
    <w:rsid w:val="00AD28DB"/>
    <w:rsid w:val="00AD4634"/>
    <w:rsid w:val="00AD4C19"/>
    <w:rsid w:val="00AD503B"/>
    <w:rsid w:val="00AD69A6"/>
    <w:rsid w:val="00AD79FC"/>
    <w:rsid w:val="00AE1AEF"/>
    <w:rsid w:val="00AE3129"/>
    <w:rsid w:val="00AE6875"/>
    <w:rsid w:val="00AF10AA"/>
    <w:rsid w:val="00AF110B"/>
    <w:rsid w:val="00AF1712"/>
    <w:rsid w:val="00AF1C47"/>
    <w:rsid w:val="00AF2056"/>
    <w:rsid w:val="00AF27C9"/>
    <w:rsid w:val="00AF2EEE"/>
    <w:rsid w:val="00AF5F88"/>
    <w:rsid w:val="00AF60E0"/>
    <w:rsid w:val="00AF7AD9"/>
    <w:rsid w:val="00AF7C20"/>
    <w:rsid w:val="00B0642C"/>
    <w:rsid w:val="00B07A06"/>
    <w:rsid w:val="00B11AFD"/>
    <w:rsid w:val="00B159EB"/>
    <w:rsid w:val="00B20BCC"/>
    <w:rsid w:val="00B22D91"/>
    <w:rsid w:val="00B238B2"/>
    <w:rsid w:val="00B26406"/>
    <w:rsid w:val="00B36EF4"/>
    <w:rsid w:val="00B37A70"/>
    <w:rsid w:val="00B425BB"/>
    <w:rsid w:val="00B44850"/>
    <w:rsid w:val="00B50257"/>
    <w:rsid w:val="00B57DA9"/>
    <w:rsid w:val="00B57EE1"/>
    <w:rsid w:val="00B6052F"/>
    <w:rsid w:val="00B6733B"/>
    <w:rsid w:val="00B70336"/>
    <w:rsid w:val="00B81140"/>
    <w:rsid w:val="00B87E1E"/>
    <w:rsid w:val="00B908F7"/>
    <w:rsid w:val="00B90EEE"/>
    <w:rsid w:val="00B91C7A"/>
    <w:rsid w:val="00B925E0"/>
    <w:rsid w:val="00B9371B"/>
    <w:rsid w:val="00BA0000"/>
    <w:rsid w:val="00BA4C16"/>
    <w:rsid w:val="00BB21DF"/>
    <w:rsid w:val="00BB3F83"/>
    <w:rsid w:val="00BC5573"/>
    <w:rsid w:val="00BC7C02"/>
    <w:rsid w:val="00BD3411"/>
    <w:rsid w:val="00BD507D"/>
    <w:rsid w:val="00BE0891"/>
    <w:rsid w:val="00BE0A00"/>
    <w:rsid w:val="00BE1EB3"/>
    <w:rsid w:val="00BE2AC6"/>
    <w:rsid w:val="00BE4F7B"/>
    <w:rsid w:val="00BE54CB"/>
    <w:rsid w:val="00C06E6C"/>
    <w:rsid w:val="00C11B8A"/>
    <w:rsid w:val="00C141E6"/>
    <w:rsid w:val="00C14729"/>
    <w:rsid w:val="00C14BBE"/>
    <w:rsid w:val="00C23901"/>
    <w:rsid w:val="00C25E43"/>
    <w:rsid w:val="00C26A2C"/>
    <w:rsid w:val="00C26BD8"/>
    <w:rsid w:val="00C27BA9"/>
    <w:rsid w:val="00C35F7A"/>
    <w:rsid w:val="00C40B59"/>
    <w:rsid w:val="00C566B9"/>
    <w:rsid w:val="00C56FB7"/>
    <w:rsid w:val="00C645D4"/>
    <w:rsid w:val="00C66797"/>
    <w:rsid w:val="00C711D4"/>
    <w:rsid w:val="00C71DBC"/>
    <w:rsid w:val="00C727C4"/>
    <w:rsid w:val="00C80A66"/>
    <w:rsid w:val="00C81A40"/>
    <w:rsid w:val="00C81B00"/>
    <w:rsid w:val="00C830E2"/>
    <w:rsid w:val="00C86424"/>
    <w:rsid w:val="00C90144"/>
    <w:rsid w:val="00C9047E"/>
    <w:rsid w:val="00C92BBE"/>
    <w:rsid w:val="00C95172"/>
    <w:rsid w:val="00CA366B"/>
    <w:rsid w:val="00CA516B"/>
    <w:rsid w:val="00CA630B"/>
    <w:rsid w:val="00CB4F09"/>
    <w:rsid w:val="00CC0A3D"/>
    <w:rsid w:val="00CC1ADC"/>
    <w:rsid w:val="00CD181C"/>
    <w:rsid w:val="00CD4B24"/>
    <w:rsid w:val="00CD5E24"/>
    <w:rsid w:val="00CE3E63"/>
    <w:rsid w:val="00CE50E0"/>
    <w:rsid w:val="00CE51B3"/>
    <w:rsid w:val="00CE5C61"/>
    <w:rsid w:val="00CE62DC"/>
    <w:rsid w:val="00CF1EA7"/>
    <w:rsid w:val="00D00EFB"/>
    <w:rsid w:val="00D0325B"/>
    <w:rsid w:val="00D07683"/>
    <w:rsid w:val="00D110D3"/>
    <w:rsid w:val="00D149A9"/>
    <w:rsid w:val="00D206D2"/>
    <w:rsid w:val="00D2311C"/>
    <w:rsid w:val="00D2379E"/>
    <w:rsid w:val="00D24172"/>
    <w:rsid w:val="00D374F3"/>
    <w:rsid w:val="00D408A0"/>
    <w:rsid w:val="00D432AA"/>
    <w:rsid w:val="00D46F18"/>
    <w:rsid w:val="00D5768D"/>
    <w:rsid w:val="00D60B25"/>
    <w:rsid w:val="00D667DD"/>
    <w:rsid w:val="00D70454"/>
    <w:rsid w:val="00D72928"/>
    <w:rsid w:val="00D7745B"/>
    <w:rsid w:val="00D77CE1"/>
    <w:rsid w:val="00D80030"/>
    <w:rsid w:val="00D830F4"/>
    <w:rsid w:val="00D91914"/>
    <w:rsid w:val="00D94022"/>
    <w:rsid w:val="00D952CA"/>
    <w:rsid w:val="00DA029E"/>
    <w:rsid w:val="00DA6B93"/>
    <w:rsid w:val="00DA796D"/>
    <w:rsid w:val="00DD15AA"/>
    <w:rsid w:val="00DD2AEC"/>
    <w:rsid w:val="00DD73A5"/>
    <w:rsid w:val="00DE1EC9"/>
    <w:rsid w:val="00DF1CC5"/>
    <w:rsid w:val="00DF3632"/>
    <w:rsid w:val="00DF3700"/>
    <w:rsid w:val="00DF7FDC"/>
    <w:rsid w:val="00E038CE"/>
    <w:rsid w:val="00E03AF7"/>
    <w:rsid w:val="00E12D46"/>
    <w:rsid w:val="00E13795"/>
    <w:rsid w:val="00E177B8"/>
    <w:rsid w:val="00E21E2C"/>
    <w:rsid w:val="00E21EB8"/>
    <w:rsid w:val="00E22A1E"/>
    <w:rsid w:val="00E23995"/>
    <w:rsid w:val="00E249D7"/>
    <w:rsid w:val="00E314D0"/>
    <w:rsid w:val="00E3270C"/>
    <w:rsid w:val="00E33736"/>
    <w:rsid w:val="00E33F61"/>
    <w:rsid w:val="00E42BA4"/>
    <w:rsid w:val="00E54153"/>
    <w:rsid w:val="00E61B8C"/>
    <w:rsid w:val="00E70606"/>
    <w:rsid w:val="00E73ECF"/>
    <w:rsid w:val="00E73F35"/>
    <w:rsid w:val="00E865C5"/>
    <w:rsid w:val="00E92F27"/>
    <w:rsid w:val="00E93C38"/>
    <w:rsid w:val="00E97379"/>
    <w:rsid w:val="00E97678"/>
    <w:rsid w:val="00EA1AC7"/>
    <w:rsid w:val="00EA2439"/>
    <w:rsid w:val="00EA414B"/>
    <w:rsid w:val="00EA47A8"/>
    <w:rsid w:val="00EA6A0E"/>
    <w:rsid w:val="00EA6ED5"/>
    <w:rsid w:val="00EB3D90"/>
    <w:rsid w:val="00EC6DB5"/>
    <w:rsid w:val="00EC6E0B"/>
    <w:rsid w:val="00EC7058"/>
    <w:rsid w:val="00EC7426"/>
    <w:rsid w:val="00EC7F10"/>
    <w:rsid w:val="00ED0DBE"/>
    <w:rsid w:val="00ED0F28"/>
    <w:rsid w:val="00ED1B9D"/>
    <w:rsid w:val="00ED1FC2"/>
    <w:rsid w:val="00ED73E5"/>
    <w:rsid w:val="00EE13B8"/>
    <w:rsid w:val="00EF0AD6"/>
    <w:rsid w:val="00F00BE4"/>
    <w:rsid w:val="00F00C3E"/>
    <w:rsid w:val="00F018AE"/>
    <w:rsid w:val="00F03712"/>
    <w:rsid w:val="00F05673"/>
    <w:rsid w:val="00F1325D"/>
    <w:rsid w:val="00F2389C"/>
    <w:rsid w:val="00F253D8"/>
    <w:rsid w:val="00F30C63"/>
    <w:rsid w:val="00F31886"/>
    <w:rsid w:val="00F331FF"/>
    <w:rsid w:val="00F34D04"/>
    <w:rsid w:val="00F40543"/>
    <w:rsid w:val="00F50F51"/>
    <w:rsid w:val="00F53032"/>
    <w:rsid w:val="00F565CB"/>
    <w:rsid w:val="00F62799"/>
    <w:rsid w:val="00F65065"/>
    <w:rsid w:val="00F72FB3"/>
    <w:rsid w:val="00F736EF"/>
    <w:rsid w:val="00F738A0"/>
    <w:rsid w:val="00F73C57"/>
    <w:rsid w:val="00F82265"/>
    <w:rsid w:val="00F8255D"/>
    <w:rsid w:val="00F82D04"/>
    <w:rsid w:val="00F84069"/>
    <w:rsid w:val="00F85300"/>
    <w:rsid w:val="00F87E40"/>
    <w:rsid w:val="00F922B9"/>
    <w:rsid w:val="00F965E6"/>
    <w:rsid w:val="00FA4368"/>
    <w:rsid w:val="00FA4D29"/>
    <w:rsid w:val="00FB1359"/>
    <w:rsid w:val="00FB2A7C"/>
    <w:rsid w:val="00FB2DB6"/>
    <w:rsid w:val="00FB5DC6"/>
    <w:rsid w:val="00FC23A9"/>
    <w:rsid w:val="00FC4EE9"/>
    <w:rsid w:val="00FC621D"/>
    <w:rsid w:val="00FD07A0"/>
    <w:rsid w:val="00FD49A3"/>
    <w:rsid w:val="00FD7372"/>
    <w:rsid w:val="00FE2524"/>
    <w:rsid w:val="00FE4934"/>
    <w:rsid w:val="00FE54B9"/>
    <w:rsid w:val="00FE758E"/>
    <w:rsid w:val="00FF03DE"/>
    <w:rsid w:val="00FF5DAE"/>
    <w:rsid w:val="00FF7249"/>
    <w:rsid w:val="00FF79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9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21722D"/>
    <w:pPr>
      <w:widowControl w:val="0"/>
      <w:jc w:val="both"/>
    </w:pPr>
    <w:rPr>
      <w:rFonts w:cs="Calibri"/>
      <w:szCs w:val="21"/>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
    <w:name w:val="前言、引言标题"/>
    <w:next w:val="a6"/>
    <w:uiPriority w:val="99"/>
    <w:rsid w:val="00EA6A0E"/>
    <w:pPr>
      <w:numPr>
        <w:numId w:val="1"/>
      </w:numPr>
      <w:shd w:val="clear" w:color="FFFFFF" w:fill="FFFFFF"/>
      <w:spacing w:before="640" w:after="560"/>
      <w:jc w:val="center"/>
      <w:outlineLvl w:val="0"/>
    </w:pPr>
    <w:rPr>
      <w:rFonts w:ascii="黑体" w:eastAsia="黑体" w:hAnsi="Times New Roman" w:cs="黑体"/>
      <w:kern w:val="0"/>
      <w:sz w:val="32"/>
      <w:szCs w:val="32"/>
    </w:rPr>
  </w:style>
  <w:style w:type="paragraph" w:customStyle="1" w:styleId="a0">
    <w:name w:val="章标题"/>
    <w:next w:val="a6"/>
    <w:uiPriority w:val="99"/>
    <w:rsid w:val="00EA6A0E"/>
    <w:pPr>
      <w:numPr>
        <w:ilvl w:val="1"/>
        <w:numId w:val="1"/>
      </w:numPr>
      <w:spacing w:beforeLines="50" w:afterLines="50"/>
      <w:jc w:val="both"/>
      <w:outlineLvl w:val="1"/>
    </w:pPr>
    <w:rPr>
      <w:rFonts w:ascii="黑体" w:eastAsia="黑体" w:hAnsi="Times New Roman" w:cs="黑体"/>
      <w:kern w:val="0"/>
      <w:szCs w:val="21"/>
    </w:rPr>
  </w:style>
  <w:style w:type="paragraph" w:customStyle="1" w:styleId="a1">
    <w:name w:val="一级条标题"/>
    <w:next w:val="a6"/>
    <w:uiPriority w:val="99"/>
    <w:rsid w:val="00EA6A0E"/>
    <w:pPr>
      <w:numPr>
        <w:ilvl w:val="2"/>
        <w:numId w:val="1"/>
      </w:numPr>
      <w:outlineLvl w:val="2"/>
    </w:pPr>
    <w:rPr>
      <w:rFonts w:ascii="Times New Roman" w:eastAsia="黑体" w:hAnsi="Times New Roman"/>
      <w:kern w:val="0"/>
      <w:szCs w:val="21"/>
    </w:rPr>
  </w:style>
  <w:style w:type="paragraph" w:customStyle="1" w:styleId="a2">
    <w:name w:val="二级条标题"/>
    <w:basedOn w:val="a1"/>
    <w:next w:val="a6"/>
    <w:uiPriority w:val="99"/>
    <w:rsid w:val="00EA6A0E"/>
    <w:pPr>
      <w:numPr>
        <w:ilvl w:val="3"/>
      </w:numPr>
      <w:outlineLvl w:val="3"/>
    </w:pPr>
  </w:style>
  <w:style w:type="paragraph" w:customStyle="1" w:styleId="a3">
    <w:name w:val="三级条标题"/>
    <w:basedOn w:val="a2"/>
    <w:next w:val="a6"/>
    <w:uiPriority w:val="99"/>
    <w:rsid w:val="00EA6A0E"/>
    <w:pPr>
      <w:numPr>
        <w:ilvl w:val="4"/>
      </w:numPr>
      <w:outlineLvl w:val="4"/>
    </w:pPr>
  </w:style>
  <w:style w:type="paragraph" w:customStyle="1" w:styleId="a4">
    <w:name w:val="四级条标题"/>
    <w:basedOn w:val="a3"/>
    <w:next w:val="a6"/>
    <w:uiPriority w:val="99"/>
    <w:rsid w:val="00EA6A0E"/>
    <w:pPr>
      <w:numPr>
        <w:ilvl w:val="5"/>
      </w:numPr>
      <w:outlineLvl w:val="5"/>
    </w:pPr>
  </w:style>
  <w:style w:type="paragraph" w:customStyle="1" w:styleId="a5">
    <w:name w:val="五级条标题"/>
    <w:basedOn w:val="a4"/>
    <w:next w:val="a6"/>
    <w:uiPriority w:val="99"/>
    <w:rsid w:val="00EA6A0E"/>
    <w:pPr>
      <w:numPr>
        <w:ilvl w:val="6"/>
      </w:numPr>
      <w:outlineLvl w:val="6"/>
    </w:pPr>
  </w:style>
  <w:style w:type="paragraph" w:styleId="aa">
    <w:name w:val="header"/>
    <w:basedOn w:val="a6"/>
    <w:link w:val="Char"/>
    <w:uiPriority w:val="99"/>
    <w:semiHidden/>
    <w:rsid w:val="002B69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7"/>
    <w:link w:val="aa"/>
    <w:uiPriority w:val="99"/>
    <w:semiHidden/>
    <w:locked/>
    <w:rsid w:val="002B697C"/>
    <w:rPr>
      <w:sz w:val="18"/>
      <w:szCs w:val="18"/>
    </w:rPr>
  </w:style>
  <w:style w:type="paragraph" w:styleId="ab">
    <w:name w:val="footer"/>
    <w:basedOn w:val="a6"/>
    <w:link w:val="Char0"/>
    <w:uiPriority w:val="99"/>
    <w:rsid w:val="002B697C"/>
    <w:pPr>
      <w:tabs>
        <w:tab w:val="center" w:pos="4153"/>
        <w:tab w:val="right" w:pos="8306"/>
      </w:tabs>
      <w:snapToGrid w:val="0"/>
      <w:jc w:val="left"/>
    </w:pPr>
    <w:rPr>
      <w:sz w:val="18"/>
      <w:szCs w:val="18"/>
    </w:rPr>
  </w:style>
  <w:style w:type="character" w:customStyle="1" w:styleId="Char0">
    <w:name w:val="页脚 Char"/>
    <w:basedOn w:val="a7"/>
    <w:link w:val="ab"/>
    <w:uiPriority w:val="99"/>
    <w:locked/>
    <w:rsid w:val="002B697C"/>
    <w:rPr>
      <w:sz w:val="18"/>
      <w:szCs w:val="18"/>
    </w:rPr>
  </w:style>
  <w:style w:type="paragraph" w:customStyle="1" w:styleId="ac">
    <w:name w:val="段"/>
    <w:link w:val="Char1"/>
    <w:uiPriority w:val="99"/>
    <w:rsid w:val="005934CE"/>
    <w:pPr>
      <w:tabs>
        <w:tab w:val="center" w:pos="4201"/>
        <w:tab w:val="right" w:leader="dot" w:pos="9298"/>
      </w:tabs>
      <w:autoSpaceDE w:val="0"/>
      <w:autoSpaceDN w:val="0"/>
      <w:ind w:firstLineChars="200" w:firstLine="420"/>
      <w:jc w:val="both"/>
    </w:pPr>
    <w:rPr>
      <w:rFonts w:ascii="宋体" w:hAnsi="Times New Roman" w:cs="宋体"/>
      <w:noProof/>
      <w:kern w:val="0"/>
      <w:szCs w:val="21"/>
    </w:rPr>
  </w:style>
  <w:style w:type="character" w:customStyle="1" w:styleId="Char1">
    <w:name w:val="段 Char"/>
    <w:basedOn w:val="a7"/>
    <w:link w:val="ac"/>
    <w:uiPriority w:val="99"/>
    <w:locked/>
    <w:rsid w:val="005934CE"/>
    <w:rPr>
      <w:rFonts w:ascii="宋体" w:hAnsi="Times New Roman" w:cs="宋体"/>
      <w:noProof/>
      <w:sz w:val="21"/>
      <w:szCs w:val="21"/>
      <w:lang w:val="en-US" w:eastAsia="zh-CN"/>
    </w:rPr>
  </w:style>
  <w:style w:type="table" w:styleId="ad">
    <w:name w:val="Table Grid"/>
    <w:basedOn w:val="a8"/>
    <w:uiPriority w:val="99"/>
    <w:locked/>
    <w:rsid w:val="00584766"/>
    <w:pPr>
      <w:widowControl w:val="0"/>
      <w:jc w:val="both"/>
    </w:pPr>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7"/>
    <w:uiPriority w:val="99"/>
    <w:semiHidden/>
    <w:unhideWhenUsed/>
    <w:rsid w:val="005B40C4"/>
    <w:rPr>
      <w:sz w:val="21"/>
      <w:szCs w:val="21"/>
    </w:rPr>
  </w:style>
  <w:style w:type="paragraph" w:styleId="af">
    <w:name w:val="annotation text"/>
    <w:basedOn w:val="a6"/>
    <w:link w:val="Char2"/>
    <w:uiPriority w:val="99"/>
    <w:semiHidden/>
    <w:unhideWhenUsed/>
    <w:rsid w:val="005B40C4"/>
    <w:pPr>
      <w:jc w:val="left"/>
    </w:pPr>
  </w:style>
  <w:style w:type="character" w:customStyle="1" w:styleId="Char2">
    <w:name w:val="批注文字 Char"/>
    <w:basedOn w:val="a7"/>
    <w:link w:val="af"/>
    <w:uiPriority w:val="99"/>
    <w:semiHidden/>
    <w:rsid w:val="005B40C4"/>
    <w:rPr>
      <w:rFonts w:cs="Calibri"/>
      <w:szCs w:val="21"/>
    </w:rPr>
  </w:style>
</w:styles>
</file>

<file path=word/webSettings.xml><?xml version="1.0" encoding="utf-8"?>
<w:webSettings xmlns:r="http://schemas.openxmlformats.org/officeDocument/2006/relationships" xmlns:w="http://schemas.openxmlformats.org/wordprocessingml/2006/main">
  <w:divs>
    <w:div w:id="626008972">
      <w:bodyDiv w:val="1"/>
      <w:marLeft w:val="0"/>
      <w:marRight w:val="0"/>
      <w:marTop w:val="0"/>
      <w:marBottom w:val="0"/>
      <w:divBdr>
        <w:top w:val="none" w:sz="0" w:space="0" w:color="auto"/>
        <w:left w:val="none" w:sz="0" w:space="0" w:color="auto"/>
        <w:bottom w:val="none" w:sz="0" w:space="0" w:color="auto"/>
        <w:right w:val="none" w:sz="0" w:space="0" w:color="auto"/>
      </w:divBdr>
    </w:div>
    <w:div w:id="865220505">
      <w:bodyDiv w:val="1"/>
      <w:marLeft w:val="0"/>
      <w:marRight w:val="0"/>
      <w:marTop w:val="0"/>
      <w:marBottom w:val="0"/>
      <w:divBdr>
        <w:top w:val="none" w:sz="0" w:space="0" w:color="auto"/>
        <w:left w:val="none" w:sz="0" w:space="0" w:color="auto"/>
        <w:bottom w:val="none" w:sz="0" w:space="0" w:color="auto"/>
        <w:right w:val="none" w:sz="0" w:space="0" w:color="auto"/>
      </w:divBdr>
    </w:div>
    <w:div w:id="1008554504">
      <w:bodyDiv w:val="1"/>
      <w:marLeft w:val="0"/>
      <w:marRight w:val="0"/>
      <w:marTop w:val="0"/>
      <w:marBottom w:val="0"/>
      <w:divBdr>
        <w:top w:val="none" w:sz="0" w:space="0" w:color="auto"/>
        <w:left w:val="none" w:sz="0" w:space="0" w:color="auto"/>
        <w:bottom w:val="none" w:sz="0" w:space="0" w:color="auto"/>
        <w:right w:val="none" w:sz="0" w:space="0" w:color="auto"/>
      </w:divBdr>
    </w:div>
    <w:div w:id="1152017014">
      <w:bodyDiv w:val="1"/>
      <w:marLeft w:val="0"/>
      <w:marRight w:val="0"/>
      <w:marTop w:val="0"/>
      <w:marBottom w:val="0"/>
      <w:divBdr>
        <w:top w:val="none" w:sz="0" w:space="0" w:color="auto"/>
        <w:left w:val="none" w:sz="0" w:space="0" w:color="auto"/>
        <w:bottom w:val="none" w:sz="0" w:space="0" w:color="auto"/>
        <w:right w:val="none" w:sz="0" w:space="0" w:color="auto"/>
      </w:divBdr>
    </w:div>
    <w:div w:id="168146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8E7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C880B-2B15-493D-9D06-3DD81A3B9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18</Pages>
  <Words>1543</Words>
  <Characters>8797</Characters>
  <Application>Microsoft Office Word</Application>
  <DocSecurity>0</DocSecurity>
  <Lines>73</Lines>
  <Paragraphs>20</Paragraphs>
  <ScaleCrop>false</ScaleCrop>
  <Company>Lenovo</Company>
  <LinksUpToDate>false</LinksUpToDate>
  <CharactersWithSpaces>10320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《羌族服饰》</dc:title>
  <dc:creator>四川省质量技术监督局：彭丽娟</dc:creator>
  <cp:lastModifiedBy>chenrui</cp:lastModifiedBy>
  <cp:revision>46</cp:revision>
  <cp:lastPrinted>2020-06-11T03:17:00Z</cp:lastPrinted>
  <dcterms:created xsi:type="dcterms:W3CDTF">2020-08-26T07:05:00Z</dcterms:created>
  <dcterms:modified xsi:type="dcterms:W3CDTF">2020-09-16T06:52:00Z</dcterms:modified>
</cp:coreProperties>
</file>