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b/>
          <w:bCs/>
          <w:color w:val="auto"/>
          <w:sz w:val="30"/>
          <w:szCs w:val="30"/>
          <w:highlight w:val="none"/>
          <w:lang w:val="en-US" w:eastAsia="zh-CN"/>
        </w:rPr>
      </w:pPr>
      <w:bookmarkStart w:id="0" w:name="_Toc15306267"/>
    </w:p>
    <w:p>
      <w:pPr>
        <w:spacing w:line="600" w:lineRule="exact"/>
        <w:jc w:val="center"/>
        <w:outlineLvl w:val="0"/>
        <w:rPr>
          <w:rFonts w:ascii="方正小标宋简体" w:hAnsi="宋体" w:eastAsia="方正小标宋简体"/>
          <w:b/>
          <w:bCs/>
          <w:color w:val="auto"/>
          <w:sz w:val="72"/>
          <w:szCs w:val="72"/>
          <w:highlight w:val="none"/>
        </w:rPr>
      </w:pPr>
    </w:p>
    <w:p>
      <w:pPr>
        <w:spacing w:line="600" w:lineRule="exact"/>
        <w:jc w:val="center"/>
        <w:outlineLvl w:val="0"/>
        <w:rPr>
          <w:rFonts w:ascii="方正小标宋简体" w:hAnsi="宋体" w:eastAsia="方正小标宋简体"/>
          <w:b/>
          <w:bCs/>
          <w:color w:val="auto"/>
          <w:sz w:val="72"/>
          <w:szCs w:val="72"/>
          <w:highlight w:val="none"/>
        </w:rPr>
      </w:pPr>
    </w:p>
    <w:p>
      <w:pPr>
        <w:spacing w:line="600" w:lineRule="exact"/>
        <w:jc w:val="center"/>
        <w:outlineLvl w:val="0"/>
        <w:rPr>
          <w:rFonts w:ascii="方正小标宋简体" w:hAnsi="宋体" w:eastAsia="方正小标宋简体"/>
          <w:b/>
          <w:bCs/>
          <w:color w:val="auto"/>
          <w:sz w:val="72"/>
          <w:szCs w:val="72"/>
          <w:highlight w:val="none"/>
        </w:rPr>
      </w:pPr>
    </w:p>
    <w:p>
      <w:pPr>
        <w:adjustRightInd w:val="0"/>
        <w:snapToGrid w:val="0"/>
        <w:spacing w:line="360" w:lineRule="auto"/>
        <w:jc w:val="center"/>
        <w:outlineLvl w:val="0"/>
        <w:rPr>
          <w:rFonts w:ascii="方正小标宋简体" w:hAnsi="宋体" w:eastAsia="方正小标宋简体"/>
          <w:b/>
          <w:bCs/>
          <w:color w:val="auto"/>
          <w:sz w:val="72"/>
          <w:szCs w:val="72"/>
          <w:highlight w:val="none"/>
        </w:rPr>
      </w:pPr>
      <w:bookmarkStart w:id="1" w:name="_Toc15396475"/>
      <w:bookmarkStart w:id="2" w:name="_Toc15377193"/>
      <w:bookmarkStart w:id="3" w:name="_Toc15377425"/>
      <w:bookmarkStart w:id="4" w:name="_Toc15378441"/>
      <w:bookmarkStart w:id="5" w:name="_Toc15396597"/>
      <w:r>
        <w:rPr>
          <w:rFonts w:ascii="黑体" w:hAnsi="黑体" w:eastAsia="黑体"/>
          <w:b/>
          <w:bCs/>
          <w:color w:val="auto"/>
          <w:sz w:val="72"/>
          <w:szCs w:val="72"/>
          <w:highlight w:val="none"/>
        </w:rPr>
        <w:t>20</w:t>
      </w:r>
      <w:r>
        <w:rPr>
          <w:rFonts w:hint="eastAsia" w:ascii="黑体" w:hAnsi="黑体" w:eastAsia="黑体"/>
          <w:b/>
          <w:bCs/>
          <w:color w:val="auto"/>
          <w:sz w:val="72"/>
          <w:szCs w:val="72"/>
          <w:highlight w:val="none"/>
          <w:lang w:val="en-US" w:eastAsia="zh-CN"/>
        </w:rPr>
        <w:t>20</w:t>
      </w:r>
      <w:r>
        <w:rPr>
          <w:rFonts w:hint="eastAsia" w:ascii="方正小标宋简体" w:hAnsi="宋体" w:eastAsia="方正小标宋简体"/>
          <w:b/>
          <w:bCs/>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b/>
          <w:bCs/>
          <w:color w:val="auto"/>
          <w:sz w:val="72"/>
          <w:szCs w:val="72"/>
          <w:highlight w:val="none"/>
          <w:lang w:eastAsia="zh-CN"/>
        </w:rPr>
      </w:pPr>
      <w:bookmarkStart w:id="6" w:name="_Toc15377426"/>
      <w:bookmarkStart w:id="7" w:name="_Toc15396598"/>
      <w:bookmarkStart w:id="8" w:name="_Toc15378442"/>
      <w:bookmarkStart w:id="9" w:name="_Toc15377194"/>
      <w:bookmarkStart w:id="10" w:name="_Toc15396476"/>
      <w:r>
        <w:rPr>
          <w:rFonts w:hint="eastAsia" w:ascii="方正小标宋简体" w:hAnsi="宋体" w:eastAsia="方正小标宋简体"/>
          <w:b/>
          <w:bCs/>
          <w:color w:val="auto"/>
          <w:sz w:val="72"/>
          <w:szCs w:val="72"/>
          <w:highlight w:val="none"/>
        </w:rPr>
        <w:t>四川省</w:t>
      </w:r>
      <w:bookmarkEnd w:id="0"/>
      <w:bookmarkStart w:id="11" w:name="_Toc15306268"/>
      <w:r>
        <w:rPr>
          <w:rFonts w:hint="eastAsia" w:ascii="方正小标宋简体" w:hAnsi="宋体" w:eastAsia="方正小标宋简体"/>
          <w:b/>
          <w:bCs/>
          <w:color w:val="auto"/>
          <w:sz w:val="72"/>
          <w:szCs w:val="72"/>
          <w:highlight w:val="none"/>
          <w:lang w:eastAsia="zh-CN"/>
        </w:rPr>
        <w:t>人大常委会办公厅</w:t>
      </w:r>
    </w:p>
    <w:p>
      <w:pPr>
        <w:adjustRightInd w:val="0"/>
        <w:snapToGrid w:val="0"/>
        <w:spacing w:line="360" w:lineRule="auto"/>
        <w:jc w:val="center"/>
        <w:outlineLvl w:val="0"/>
        <w:rPr>
          <w:rFonts w:ascii="方正小标宋简体" w:hAnsi="宋体" w:eastAsia="方正小标宋简体"/>
          <w:b/>
          <w:bCs/>
          <w:color w:val="auto"/>
          <w:sz w:val="72"/>
          <w:szCs w:val="72"/>
          <w:highlight w:val="none"/>
        </w:rPr>
      </w:pPr>
      <w:r>
        <w:rPr>
          <w:rFonts w:hint="eastAsia" w:ascii="方正小标宋简体" w:hAnsi="宋体" w:eastAsia="方正小标宋简体"/>
          <w:b/>
          <w:bCs/>
          <w:color w:val="auto"/>
          <w:sz w:val="72"/>
          <w:szCs w:val="72"/>
          <w:highlight w:val="none"/>
        </w:rPr>
        <w:t>部门决算</w:t>
      </w:r>
      <w:bookmarkEnd w:id="6"/>
      <w:bookmarkEnd w:id="7"/>
      <w:bookmarkEnd w:id="8"/>
      <w:bookmarkEnd w:id="9"/>
      <w:bookmarkEnd w:id="10"/>
      <w:bookmarkEnd w:id="11"/>
    </w:p>
    <w:p>
      <w:pPr>
        <w:widowControl/>
        <w:jc w:val="center"/>
        <w:rPr>
          <w:rFonts w:hint="eastAsia" w:ascii="黑体" w:hAnsi="黑体" w:eastAsia="黑体"/>
          <w:b/>
          <w:bCs/>
          <w:color w:val="auto"/>
          <w:sz w:val="48"/>
          <w:szCs w:val="48"/>
          <w:highlight w:val="none"/>
        </w:rPr>
        <w:sectPr>
          <w:pgSz w:w="11906" w:h="16838"/>
          <w:pgMar w:top="1440" w:right="1803" w:bottom="1440" w:left="1803" w:header="851" w:footer="992" w:gutter="0"/>
          <w:pgNumType w:fmt="numberInDash" w:start="1"/>
          <w:cols w:space="425" w:num="1"/>
          <w:docGrid w:type="lines" w:linePitch="312" w:charSpace="0"/>
        </w:sectPr>
      </w:pPr>
    </w:p>
    <w:p>
      <w:pPr>
        <w:widowControl/>
        <w:jc w:val="center"/>
        <w:rPr>
          <w:rFonts w:ascii="黑体" w:hAnsi="黑体" w:eastAsia="黑体"/>
          <w:b/>
          <w:bCs/>
          <w:color w:val="auto"/>
          <w:sz w:val="48"/>
          <w:szCs w:val="48"/>
          <w:highlight w:val="none"/>
        </w:rPr>
      </w:pPr>
      <w:r>
        <w:rPr>
          <w:rFonts w:hint="eastAsia" w:ascii="黑体" w:hAnsi="黑体" w:eastAsia="黑体"/>
          <w:b/>
          <w:bCs/>
          <w:color w:val="auto"/>
          <w:sz w:val="48"/>
          <w:szCs w:val="48"/>
          <w:highlight w:val="none"/>
        </w:rPr>
        <w:t>目录</w:t>
      </w:r>
    </w:p>
    <w:p>
      <w:pPr>
        <w:widowControl/>
        <w:jc w:val="center"/>
        <w:rPr>
          <w:rFonts w:ascii="黑体" w:hAnsi="黑体" w:eastAsia="黑体" w:cstheme="minorBidi"/>
          <w:b/>
          <w:bCs/>
          <w:color w:val="auto"/>
          <w:sz w:val="28"/>
          <w:szCs w:val="28"/>
          <w:highlight w:val="none"/>
        </w:rPr>
      </w:pPr>
    </w:p>
    <w:p>
      <w:pPr>
        <w:pStyle w:val="10"/>
        <w:rPr>
          <w:b/>
          <w:bCs/>
          <w:color w:val="auto"/>
          <w:highlight w:val="none"/>
        </w:rPr>
      </w:pPr>
      <w:r>
        <w:rPr>
          <w:rFonts w:hint="eastAsia"/>
          <w:b/>
          <w:bCs/>
          <w:color w:val="auto"/>
          <w:highlight w:val="none"/>
        </w:rPr>
        <w:t>公开时间：20</w:t>
      </w:r>
      <w:r>
        <w:rPr>
          <w:rFonts w:hint="eastAsia"/>
          <w:b/>
          <w:bCs/>
          <w:color w:val="auto"/>
          <w:highlight w:val="none"/>
          <w:lang w:val="en-US" w:eastAsia="zh-CN"/>
        </w:rPr>
        <w:t>21</w:t>
      </w:r>
      <w:r>
        <w:rPr>
          <w:rFonts w:hint="eastAsia"/>
          <w:b/>
          <w:bCs/>
          <w:color w:val="auto"/>
          <w:highlight w:val="none"/>
        </w:rPr>
        <w:t>年</w:t>
      </w:r>
      <w:r>
        <w:rPr>
          <w:rFonts w:hint="eastAsia"/>
          <w:b/>
          <w:bCs/>
          <w:color w:val="auto"/>
          <w:highlight w:val="none"/>
          <w:lang w:val="en-US" w:eastAsia="zh-CN"/>
        </w:rPr>
        <w:t>8</w:t>
      </w:r>
      <w:r>
        <w:rPr>
          <w:rFonts w:hint="eastAsia"/>
          <w:b/>
          <w:bCs/>
          <w:color w:val="auto"/>
          <w:highlight w:val="none"/>
        </w:rPr>
        <w:t>月</w:t>
      </w:r>
      <w:r>
        <w:rPr>
          <w:rFonts w:hint="eastAsia"/>
          <w:b/>
          <w:bCs/>
          <w:color w:val="auto"/>
          <w:highlight w:val="none"/>
          <w:lang w:val="en-US" w:eastAsia="zh-CN"/>
        </w:rPr>
        <w:t>30</w:t>
      </w:r>
      <w:r>
        <w:rPr>
          <w:rFonts w:hint="eastAsia"/>
          <w:b/>
          <w:bCs/>
          <w:color w:val="auto"/>
          <w:highlight w:val="none"/>
        </w:rPr>
        <w:t>日</w:t>
      </w:r>
    </w:p>
    <w:p>
      <w:pPr>
        <w:rPr>
          <w:b/>
          <w:bCs/>
          <w:color w:val="auto"/>
          <w:highlight w:val="none"/>
        </w:rPr>
      </w:pPr>
    </w:p>
    <w:p>
      <w:pPr>
        <w:pStyle w:val="10"/>
        <w:adjustRightInd w:val="0"/>
        <w:snapToGrid w:val="0"/>
        <w:spacing w:before="0" w:line="440" w:lineRule="exact"/>
        <w:jc w:val="left"/>
        <w:rPr>
          <w:rFonts w:cstheme="minorBidi"/>
          <w:b/>
          <w:bCs/>
          <w:color w:val="auto"/>
          <w:sz w:val="24"/>
          <w:szCs w:val="24"/>
          <w:highlight w:val="none"/>
        </w:rPr>
      </w:pPr>
      <w:r>
        <w:rPr>
          <w:rFonts w:hint="eastAsia"/>
          <w:b/>
          <w:bCs/>
          <w:color w:val="auto"/>
          <w:sz w:val="24"/>
          <w:highlight w:val="none"/>
        </w:rPr>
        <w:t>第一部分</w:t>
      </w:r>
      <w:r>
        <w:rPr>
          <w:b/>
          <w:bCs/>
          <w:color w:val="auto"/>
          <w:sz w:val="24"/>
          <w:highlight w:val="none"/>
        </w:rPr>
        <w:t xml:space="preserve"> </w:t>
      </w:r>
      <w:r>
        <w:rPr>
          <w:rFonts w:hint="eastAsia"/>
          <w:b/>
          <w:bCs/>
          <w:color w:val="auto"/>
          <w:sz w:val="24"/>
          <w:highlight w:val="none"/>
        </w:rPr>
        <w:t>部门概况</w:t>
      </w:r>
    </w:p>
    <w:p>
      <w:pPr>
        <w:pStyle w:val="11"/>
        <w:adjustRightInd w:val="0"/>
        <w:snapToGrid w:val="0"/>
        <w:spacing w:line="440" w:lineRule="exact"/>
        <w:jc w:val="left"/>
        <w:rPr>
          <w:rFonts w:hint="eastAsia" w:ascii="仿宋" w:hAnsi="仿宋" w:eastAsiaTheme="minorEastAsia"/>
          <w:b/>
          <w:bCs/>
          <w:color w:val="auto"/>
          <w:sz w:val="24"/>
          <w:highlight w:val="none"/>
          <w:lang w:val="en-US" w:eastAsia="zh-CN"/>
        </w:rPr>
      </w:pPr>
      <w:r>
        <w:rPr>
          <w:rFonts w:hint="eastAsia"/>
          <w:b/>
          <w:bCs/>
          <w:color w:val="auto"/>
          <w:sz w:val="24"/>
          <w:highlight w:val="none"/>
        </w:rPr>
        <w:t>一、基本职能及主要工作</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1</w:t>
      </w:r>
    </w:p>
    <w:p>
      <w:pPr>
        <w:pStyle w:val="11"/>
        <w:adjustRightInd w:val="0"/>
        <w:snapToGrid w:val="0"/>
        <w:spacing w:line="440" w:lineRule="exact"/>
        <w:jc w:val="left"/>
        <w:rPr>
          <w:rFonts w:hint="eastAsia" w:ascii="仿宋" w:hAnsi="仿宋" w:eastAsiaTheme="minorEastAsia" w:cstheme="minorBidi"/>
          <w:b/>
          <w:bCs/>
          <w:color w:val="auto"/>
          <w:sz w:val="24"/>
          <w:highlight w:val="none"/>
          <w:lang w:val="en-US" w:eastAsia="zh-CN"/>
        </w:rPr>
      </w:pPr>
      <w:r>
        <w:rPr>
          <w:rFonts w:hint="eastAsia"/>
          <w:b/>
          <w:bCs/>
          <w:color w:val="auto"/>
          <w:sz w:val="24"/>
          <w:highlight w:val="none"/>
        </w:rPr>
        <w:t>二、机构设置</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2</w:t>
      </w:r>
    </w:p>
    <w:p>
      <w:pPr>
        <w:pStyle w:val="10"/>
        <w:adjustRightInd w:val="0"/>
        <w:snapToGrid w:val="0"/>
        <w:spacing w:before="0" w:line="440" w:lineRule="exact"/>
        <w:jc w:val="left"/>
        <w:rPr>
          <w:b/>
          <w:bCs/>
          <w:color w:val="auto"/>
          <w:sz w:val="24"/>
          <w:szCs w:val="24"/>
          <w:highlight w:val="none"/>
        </w:rPr>
      </w:pPr>
      <w:r>
        <w:rPr>
          <w:rFonts w:hint="eastAsia"/>
          <w:b/>
          <w:bCs/>
          <w:color w:val="auto"/>
          <w:sz w:val="24"/>
          <w:highlight w:val="none"/>
        </w:rPr>
        <w:t>第二部分</w:t>
      </w:r>
      <w:r>
        <w:rPr>
          <w:rFonts w:hint="eastAsia"/>
          <w:b/>
          <w:bCs/>
          <w:color w:val="auto"/>
          <w:sz w:val="24"/>
          <w:highlight w:val="none"/>
          <w:lang w:val="en-US" w:eastAsia="zh-CN"/>
        </w:rPr>
        <w:t xml:space="preserve"> 2020年度</w:t>
      </w:r>
      <w:r>
        <w:rPr>
          <w:rFonts w:hint="eastAsia"/>
          <w:b/>
          <w:bCs/>
          <w:color w:val="auto"/>
          <w:sz w:val="24"/>
          <w:highlight w:val="none"/>
        </w:rPr>
        <w:t>部门决算情况说明</w:t>
      </w:r>
    </w:p>
    <w:p>
      <w:pPr>
        <w:pStyle w:val="11"/>
        <w:adjustRightInd w:val="0"/>
        <w:snapToGrid w:val="0"/>
        <w:spacing w:line="440" w:lineRule="exact"/>
        <w:jc w:val="left"/>
        <w:rPr>
          <w:rFonts w:hint="eastAsia" w:ascii="仿宋" w:hAnsi="仿宋" w:eastAsiaTheme="minorEastAsia" w:cstheme="minorBidi"/>
          <w:b/>
          <w:bCs/>
          <w:color w:val="auto"/>
          <w:sz w:val="24"/>
          <w:highlight w:val="none"/>
          <w:lang w:val="en-US" w:eastAsia="zh-CN"/>
        </w:rPr>
      </w:pPr>
      <w:r>
        <w:rPr>
          <w:rFonts w:hint="eastAsia"/>
          <w:b/>
          <w:bCs/>
          <w:color w:val="auto"/>
          <w:sz w:val="24"/>
          <w:highlight w:val="none"/>
        </w:rPr>
        <w:t>一、收入支出决算总体情况说明</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3</w:t>
      </w:r>
    </w:p>
    <w:p>
      <w:pPr>
        <w:pStyle w:val="11"/>
        <w:adjustRightInd w:val="0"/>
        <w:snapToGrid w:val="0"/>
        <w:spacing w:line="440" w:lineRule="exact"/>
        <w:jc w:val="left"/>
        <w:rPr>
          <w:rFonts w:hint="eastAsia" w:ascii="仿宋" w:hAnsi="仿宋" w:eastAsiaTheme="minorEastAsia" w:cstheme="minorBidi"/>
          <w:b/>
          <w:bCs/>
          <w:color w:val="auto"/>
          <w:sz w:val="24"/>
          <w:highlight w:val="none"/>
          <w:lang w:val="en-US" w:eastAsia="zh-CN"/>
        </w:rPr>
      </w:pPr>
      <w:r>
        <w:rPr>
          <w:rFonts w:hint="eastAsia"/>
          <w:b/>
          <w:bCs/>
          <w:color w:val="auto"/>
          <w:sz w:val="24"/>
          <w:highlight w:val="none"/>
        </w:rPr>
        <w:t>二、收入决算情况说明</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3</w:t>
      </w:r>
    </w:p>
    <w:p>
      <w:pPr>
        <w:pStyle w:val="11"/>
        <w:adjustRightInd w:val="0"/>
        <w:snapToGrid w:val="0"/>
        <w:spacing w:line="440" w:lineRule="exact"/>
        <w:jc w:val="left"/>
        <w:rPr>
          <w:rFonts w:hint="eastAsia" w:ascii="仿宋" w:hAnsi="仿宋" w:eastAsiaTheme="minorEastAsia" w:cstheme="minorBidi"/>
          <w:b/>
          <w:bCs/>
          <w:color w:val="auto"/>
          <w:sz w:val="24"/>
          <w:highlight w:val="none"/>
          <w:lang w:val="en-US" w:eastAsia="zh-CN"/>
        </w:rPr>
      </w:pPr>
      <w:r>
        <w:rPr>
          <w:rFonts w:hint="eastAsia"/>
          <w:b/>
          <w:bCs/>
          <w:color w:val="auto"/>
          <w:sz w:val="24"/>
          <w:highlight w:val="none"/>
        </w:rPr>
        <w:t>三、支出决算情况说明</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4</w:t>
      </w:r>
    </w:p>
    <w:p>
      <w:pPr>
        <w:pStyle w:val="11"/>
        <w:adjustRightInd w:val="0"/>
        <w:snapToGrid w:val="0"/>
        <w:spacing w:line="440" w:lineRule="exact"/>
        <w:jc w:val="left"/>
        <w:rPr>
          <w:rFonts w:hint="eastAsia" w:ascii="仿宋" w:hAnsi="仿宋" w:eastAsiaTheme="minorEastAsia" w:cstheme="minorBidi"/>
          <w:b/>
          <w:bCs/>
          <w:color w:val="auto"/>
          <w:sz w:val="24"/>
          <w:highlight w:val="none"/>
          <w:lang w:val="en-US" w:eastAsia="zh-CN"/>
        </w:rPr>
      </w:pPr>
      <w:r>
        <w:rPr>
          <w:rFonts w:hint="eastAsia"/>
          <w:b/>
          <w:bCs/>
          <w:color w:val="auto"/>
          <w:sz w:val="24"/>
          <w:highlight w:val="none"/>
        </w:rPr>
        <w:t>四、财政拨款收入支出决算总体情况说明</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5</w:t>
      </w:r>
    </w:p>
    <w:p>
      <w:pPr>
        <w:pStyle w:val="11"/>
        <w:adjustRightInd w:val="0"/>
        <w:snapToGrid w:val="0"/>
        <w:spacing w:line="440" w:lineRule="exact"/>
        <w:jc w:val="left"/>
        <w:rPr>
          <w:rFonts w:hint="eastAsia" w:ascii="仿宋" w:hAnsi="仿宋" w:eastAsiaTheme="minorEastAsia" w:cstheme="minorBidi"/>
          <w:b/>
          <w:bCs/>
          <w:color w:val="auto"/>
          <w:sz w:val="24"/>
          <w:highlight w:val="none"/>
          <w:lang w:val="en-US" w:eastAsia="zh-CN"/>
        </w:rPr>
      </w:pPr>
      <w:r>
        <w:rPr>
          <w:rFonts w:hint="eastAsia"/>
          <w:b/>
          <w:bCs/>
          <w:color w:val="auto"/>
          <w:sz w:val="24"/>
          <w:highlight w:val="none"/>
        </w:rPr>
        <w:t>五、一般公共预算财政拨款支出决算情况说明</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5</w:t>
      </w:r>
    </w:p>
    <w:p>
      <w:pPr>
        <w:pStyle w:val="11"/>
        <w:adjustRightInd w:val="0"/>
        <w:snapToGrid w:val="0"/>
        <w:spacing w:line="440" w:lineRule="exact"/>
        <w:jc w:val="left"/>
        <w:rPr>
          <w:rFonts w:hint="default" w:ascii="仿宋" w:hAnsi="仿宋" w:eastAsiaTheme="minorEastAsia" w:cstheme="minorBidi"/>
          <w:b/>
          <w:bCs/>
          <w:color w:val="auto"/>
          <w:sz w:val="24"/>
          <w:highlight w:val="none"/>
          <w:lang w:val="en-US" w:eastAsia="zh-CN"/>
        </w:rPr>
      </w:pPr>
      <w:r>
        <w:rPr>
          <w:rFonts w:hint="eastAsia"/>
          <w:b/>
          <w:bCs/>
          <w:color w:val="auto"/>
          <w:sz w:val="24"/>
          <w:highlight w:val="none"/>
        </w:rPr>
        <w:t>六、一般公共预算财政拨款基本支出决算情况说明</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8</w:t>
      </w:r>
    </w:p>
    <w:p>
      <w:pPr>
        <w:pStyle w:val="11"/>
        <w:adjustRightInd w:val="0"/>
        <w:snapToGrid w:val="0"/>
        <w:spacing w:line="440" w:lineRule="exact"/>
        <w:jc w:val="left"/>
        <w:rPr>
          <w:rFonts w:hint="default" w:ascii="仿宋" w:hAnsi="仿宋" w:eastAsiaTheme="minorEastAsia" w:cstheme="minorBidi"/>
          <w:b/>
          <w:bCs/>
          <w:color w:val="auto"/>
          <w:sz w:val="24"/>
          <w:highlight w:val="none"/>
          <w:lang w:val="en-US" w:eastAsia="zh-CN"/>
        </w:rPr>
      </w:pPr>
      <w:r>
        <w:rPr>
          <w:rFonts w:hint="eastAsia"/>
          <w:b/>
          <w:bCs/>
          <w:color w:val="auto"/>
          <w:sz w:val="24"/>
          <w:highlight w:val="none"/>
        </w:rPr>
        <w:t>七、</w:t>
      </w:r>
      <w:r>
        <w:rPr>
          <w:rFonts w:hint="eastAsia"/>
          <w:b/>
          <w:bCs/>
          <w:color w:val="auto"/>
          <w:sz w:val="24"/>
          <w:highlight w:val="none"/>
          <w:lang w:eastAsia="zh-CN"/>
        </w:rPr>
        <w:t>“</w:t>
      </w:r>
      <w:r>
        <w:rPr>
          <w:rFonts w:hint="eastAsia"/>
          <w:b/>
          <w:bCs/>
          <w:color w:val="auto"/>
          <w:sz w:val="24"/>
          <w:highlight w:val="none"/>
        </w:rPr>
        <w:t>三公”经费财政拨款支出决算情况说明</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9</w:t>
      </w:r>
    </w:p>
    <w:p>
      <w:pPr>
        <w:pStyle w:val="11"/>
        <w:adjustRightInd w:val="0"/>
        <w:snapToGrid w:val="0"/>
        <w:spacing w:line="440" w:lineRule="exact"/>
        <w:jc w:val="left"/>
        <w:rPr>
          <w:rFonts w:hint="default" w:ascii="仿宋" w:hAnsi="仿宋" w:eastAsiaTheme="minorEastAsia" w:cstheme="minorBidi"/>
          <w:b/>
          <w:bCs/>
          <w:color w:val="auto"/>
          <w:sz w:val="24"/>
          <w:highlight w:val="none"/>
          <w:lang w:val="en-US" w:eastAsia="zh-CN"/>
        </w:rPr>
      </w:pPr>
      <w:r>
        <w:rPr>
          <w:rFonts w:hint="eastAsia"/>
          <w:b/>
          <w:bCs/>
          <w:color w:val="auto"/>
          <w:sz w:val="24"/>
          <w:highlight w:val="none"/>
        </w:rPr>
        <w:t>八、政府性基金预算支出决算情况说明</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11</w:t>
      </w:r>
    </w:p>
    <w:p>
      <w:pPr>
        <w:pStyle w:val="11"/>
        <w:adjustRightInd w:val="0"/>
        <w:snapToGrid w:val="0"/>
        <w:spacing w:line="440" w:lineRule="exact"/>
        <w:ind w:leftChars="0"/>
        <w:jc w:val="left"/>
        <w:rPr>
          <w:rFonts w:hint="eastAsia" w:asciiTheme="minorEastAsia" w:hAnsiTheme="minorEastAsia" w:eastAsiaTheme="minorEastAsia" w:cstheme="minorEastAsia"/>
          <w:b/>
          <w:bCs/>
          <w:color w:val="auto"/>
          <w:sz w:val="24"/>
          <w:lang w:val="en-US" w:eastAsia="zh-CN"/>
        </w:rPr>
      </w:pPr>
      <w:r>
        <w:rPr>
          <w:rFonts w:hint="eastAsia" w:asciiTheme="minorEastAsia" w:hAnsiTheme="minorEastAsia" w:eastAsiaTheme="minorEastAsia" w:cstheme="minorEastAsia"/>
          <w:b/>
          <w:bCs/>
          <w:color w:val="auto"/>
          <w:sz w:val="24"/>
          <w:highlight w:val="none"/>
        </w:rPr>
        <w:t>九、</w:t>
      </w:r>
      <w:r>
        <w:rPr>
          <w:rFonts w:hint="eastAsia" w:asciiTheme="minorEastAsia" w:hAnsiTheme="minorEastAsia" w:eastAsiaTheme="minorEastAsia" w:cstheme="minorEastAsia"/>
          <w:b/>
          <w:bCs/>
          <w:color w:val="auto"/>
          <w:sz w:val="24"/>
          <w:highlight w:val="none"/>
          <w:lang w:eastAsia="zh-CN"/>
        </w:rPr>
        <w:t>国</w:t>
      </w:r>
      <w:r>
        <w:rPr>
          <w:rFonts w:hint="eastAsia" w:asciiTheme="minorEastAsia" w:hAnsiTheme="minorEastAsia" w:eastAsiaTheme="minorEastAsia" w:cstheme="minorEastAsia"/>
          <w:b/>
          <w:bCs/>
          <w:color w:val="auto"/>
          <w:sz w:val="24"/>
          <w:highlight w:val="none"/>
        </w:rPr>
        <w:t>有资本经营预算支出决算情况说明</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11</w:t>
      </w:r>
    </w:p>
    <w:p>
      <w:pPr>
        <w:pStyle w:val="11"/>
        <w:adjustRightInd w:val="0"/>
        <w:snapToGrid w:val="0"/>
        <w:spacing w:line="440" w:lineRule="exact"/>
        <w:ind w:leftChars="0"/>
        <w:jc w:val="left"/>
        <w:rPr>
          <w:rFonts w:hint="default"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十、其他重要事项的情况说明</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11</w:t>
      </w:r>
    </w:p>
    <w:p>
      <w:pPr>
        <w:pStyle w:val="10"/>
        <w:adjustRightInd w:val="0"/>
        <w:snapToGrid w:val="0"/>
        <w:spacing w:before="0" w:line="440" w:lineRule="exact"/>
        <w:jc w:val="left"/>
        <w:rPr>
          <w:rFonts w:hint="default" w:eastAsiaTheme="minorEastAsia" w:cstheme="minorBidi"/>
          <w:b/>
          <w:bCs/>
          <w:color w:val="auto"/>
          <w:sz w:val="24"/>
          <w:szCs w:val="24"/>
          <w:highlight w:val="none"/>
          <w:lang w:val="en-US" w:eastAsia="zh-CN"/>
        </w:rPr>
      </w:pPr>
      <w:r>
        <w:rPr>
          <w:rFonts w:hint="eastAsia"/>
          <w:b/>
          <w:bCs/>
          <w:color w:val="auto"/>
          <w:sz w:val="24"/>
          <w:highlight w:val="none"/>
        </w:rPr>
        <w:t>第三部分</w:t>
      </w:r>
      <w:r>
        <w:rPr>
          <w:b/>
          <w:bCs/>
          <w:color w:val="auto"/>
          <w:sz w:val="24"/>
          <w:highlight w:val="none"/>
        </w:rPr>
        <w:t xml:space="preserve"> </w:t>
      </w:r>
      <w:r>
        <w:rPr>
          <w:rFonts w:hint="eastAsia"/>
          <w:b/>
          <w:bCs/>
          <w:color w:val="auto"/>
          <w:sz w:val="24"/>
          <w:highlight w:val="none"/>
        </w:rPr>
        <w:t>名词解释</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24</w:t>
      </w:r>
    </w:p>
    <w:p>
      <w:pPr>
        <w:pStyle w:val="10"/>
        <w:adjustRightInd w:val="0"/>
        <w:snapToGrid w:val="0"/>
        <w:spacing w:before="0" w:line="440" w:lineRule="exact"/>
        <w:jc w:val="left"/>
        <w:rPr>
          <w:rFonts w:hint="default" w:eastAsiaTheme="minorEastAsia" w:cstheme="minorBidi"/>
          <w:b/>
          <w:bCs/>
          <w:color w:val="auto"/>
          <w:sz w:val="24"/>
          <w:szCs w:val="24"/>
          <w:highlight w:val="none"/>
          <w:lang w:val="en-US" w:eastAsia="zh-CN"/>
        </w:rPr>
      </w:pPr>
      <w:r>
        <w:rPr>
          <w:rFonts w:hint="eastAsia"/>
          <w:b/>
          <w:bCs/>
          <w:color w:val="auto"/>
          <w:sz w:val="24"/>
          <w:highlight w:val="none"/>
        </w:rPr>
        <w:t>第四部分</w:t>
      </w:r>
      <w:r>
        <w:rPr>
          <w:b/>
          <w:bCs/>
          <w:color w:val="auto"/>
          <w:sz w:val="24"/>
          <w:highlight w:val="none"/>
        </w:rPr>
        <w:t xml:space="preserve"> </w:t>
      </w:r>
      <w:r>
        <w:rPr>
          <w:rFonts w:hint="eastAsia"/>
          <w:b/>
          <w:bCs/>
          <w:color w:val="auto"/>
          <w:sz w:val="24"/>
          <w:highlight w:val="none"/>
        </w:rPr>
        <w:t>附件</w:t>
      </w:r>
      <w:r>
        <w:rPr>
          <w:rFonts w:hint="eastAsia" w:asciiTheme="minorEastAsia" w:hAnsiTheme="minorEastAsia" w:eastAsiaTheme="minorEastAsia" w:cstheme="minorEastAsia"/>
          <w:b/>
          <w:bCs/>
          <w:color w:val="auto"/>
          <w:sz w:val="24"/>
        </w:rPr>
        <w:tab/>
      </w:r>
      <w:r>
        <w:rPr>
          <w:rFonts w:hint="eastAsia" w:asciiTheme="minorEastAsia" w:hAnsiTheme="minorEastAsia" w:eastAsiaTheme="minorEastAsia" w:cstheme="minorEastAsia"/>
          <w:b/>
          <w:bCs/>
          <w:color w:val="auto"/>
          <w:sz w:val="24"/>
          <w:lang w:val="en-US" w:eastAsia="zh-CN"/>
        </w:rPr>
        <w:t>28</w:t>
      </w:r>
    </w:p>
    <w:p>
      <w:pPr>
        <w:pStyle w:val="10"/>
        <w:adjustRightInd w:val="0"/>
        <w:snapToGrid w:val="0"/>
        <w:spacing w:before="0" w:line="440" w:lineRule="exact"/>
        <w:jc w:val="left"/>
        <w:rPr>
          <w:rFonts w:hint="default" w:ascii="黑体" w:hAnsi="黑体" w:eastAsiaTheme="minorEastAsia"/>
          <w:b/>
          <w:bCs/>
          <w:color w:val="auto"/>
          <w:highlight w:val="none"/>
          <w:lang w:val="en-US" w:eastAsia="zh-CN"/>
        </w:rPr>
      </w:pPr>
      <w:r>
        <w:rPr>
          <w:rFonts w:hint="eastAsia"/>
          <w:b/>
          <w:bCs/>
          <w:color w:val="auto"/>
          <w:sz w:val="24"/>
          <w:highlight w:val="none"/>
        </w:rPr>
        <w:t>第五部分</w:t>
      </w:r>
      <w:r>
        <w:rPr>
          <w:b/>
          <w:bCs/>
          <w:color w:val="auto"/>
          <w:sz w:val="24"/>
          <w:highlight w:val="none"/>
        </w:rPr>
        <w:t xml:space="preserve"> </w:t>
      </w:r>
      <w:r>
        <w:rPr>
          <w:rFonts w:hint="eastAsia"/>
          <w:b/>
          <w:bCs/>
          <w:color w:val="auto"/>
          <w:sz w:val="24"/>
          <w:highlight w:val="none"/>
        </w:rPr>
        <w:t>附表</w:t>
      </w:r>
      <w:r>
        <w:rPr>
          <w:rFonts w:hint="eastAsia" w:asciiTheme="minorEastAsia" w:hAnsiTheme="minorEastAsia" w:eastAsiaTheme="minorEastAsia" w:cstheme="minorEastAsia"/>
          <w:b/>
          <w:bCs/>
          <w:color w:val="auto"/>
          <w:sz w:val="24"/>
        </w:rPr>
        <w:tab/>
      </w:r>
      <w:bookmarkStart w:id="12" w:name="_Toc15396599"/>
      <w:bookmarkStart w:id="13" w:name="_Toc15377196"/>
      <w:r>
        <w:rPr>
          <w:rFonts w:hint="eastAsia" w:eastAsiaTheme="minorEastAsia" w:cstheme="minorBidi"/>
          <w:b/>
          <w:bCs/>
          <w:color w:val="auto"/>
          <w:sz w:val="24"/>
          <w:szCs w:val="24"/>
          <w:highlight w:val="none"/>
          <w:lang w:val="en-US" w:eastAsia="zh-CN"/>
        </w:rPr>
        <w:t>39</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一、收入支出决算总表</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二、收入决算表</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三、支出决算表</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四、财政拨款收入支出决算总表</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五、财政拨款支出决算明细表</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六、一般公共预算财政拨款支出决算表</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七、一般公共预算财政拨款支出决算明细表</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八、一般公共预算财政拨款基本支出决算表</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九、一般公共预算财政拨款项目支出决算表</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十、一般公共预算财政拨款“三公”经费支出决算表</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十一、政府性基金预算财政拨款收入支出决算表</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十二、政府性基金预算财政拨款“三公”经费支出决算表</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十三、国有资本经营预算</w:t>
      </w:r>
      <w:r>
        <w:rPr>
          <w:rFonts w:hint="eastAsia" w:asciiTheme="minorEastAsia" w:hAnsiTheme="minorEastAsia" w:eastAsiaTheme="minorEastAsia" w:cstheme="minorEastAsia"/>
          <w:b/>
          <w:bCs/>
          <w:color w:val="auto"/>
          <w:sz w:val="24"/>
          <w:highlight w:val="none"/>
          <w:lang w:eastAsia="zh-CN"/>
        </w:rPr>
        <w:t>财政拨款收入</w:t>
      </w:r>
      <w:r>
        <w:rPr>
          <w:rFonts w:hint="eastAsia" w:asciiTheme="minorEastAsia" w:hAnsiTheme="minorEastAsia" w:eastAsiaTheme="minorEastAsia" w:cstheme="minorEastAsia"/>
          <w:b/>
          <w:bCs/>
          <w:color w:val="auto"/>
          <w:sz w:val="24"/>
          <w:highlight w:val="none"/>
        </w:rPr>
        <w:t>支出决算表</w:t>
      </w:r>
    </w:p>
    <w:p>
      <w:pPr>
        <w:pStyle w:val="11"/>
        <w:adjustRightInd w:val="0"/>
        <w:snapToGrid w:val="0"/>
        <w:spacing w:line="440" w:lineRule="exact"/>
        <w:jc w:val="left"/>
        <w:rPr>
          <w:rFonts w:hint="eastAsia" w:asciiTheme="minorEastAsia" w:hAnsiTheme="minorEastAsia" w:eastAsiaTheme="minorEastAsia" w:cstheme="minorEastAsia"/>
          <w:b/>
          <w:bCs/>
          <w:color w:val="auto"/>
          <w:sz w:val="24"/>
          <w:highlight w:val="none"/>
          <w:lang w:val="en-US" w:eastAsia="zh-CN"/>
        </w:rPr>
      </w:pPr>
      <w:r>
        <w:rPr>
          <w:rFonts w:hint="eastAsia" w:asciiTheme="minorEastAsia" w:hAnsiTheme="minorEastAsia" w:eastAsiaTheme="minorEastAsia" w:cstheme="minorEastAsia"/>
          <w:b/>
          <w:bCs/>
          <w:color w:val="auto"/>
          <w:sz w:val="24"/>
          <w:highlight w:val="none"/>
          <w:lang w:val="en-US" w:eastAsia="zh-CN"/>
        </w:rPr>
        <w:t>十四、国有资本经营预算财政拨款支出决算表</w:t>
      </w:r>
    </w:p>
    <w:p>
      <w:pPr>
        <w:pStyle w:val="3"/>
        <w:pageBreakBefore w:val="0"/>
        <w:kinsoku/>
        <w:wordWrap/>
        <w:overflowPunct/>
        <w:topLinePunct w:val="0"/>
        <w:autoSpaceDE/>
        <w:autoSpaceDN/>
        <w:bidi w:val="0"/>
        <w:spacing w:before="0" w:after="0" w:line="560" w:lineRule="exact"/>
        <w:ind w:firstLine="0" w:firstLineChars="0"/>
        <w:jc w:val="center"/>
        <w:textAlignment w:val="auto"/>
        <w:rPr>
          <w:rFonts w:hint="eastAsia" w:ascii="黑体" w:hAnsi="黑体" w:eastAsia="黑体"/>
          <w:b/>
          <w:bCs/>
          <w:color w:val="auto"/>
          <w:highlight w:val="none"/>
        </w:rPr>
      </w:pPr>
    </w:p>
    <w:p>
      <w:pPr>
        <w:pStyle w:val="3"/>
        <w:pageBreakBefore w:val="0"/>
        <w:kinsoku/>
        <w:wordWrap/>
        <w:overflowPunct/>
        <w:topLinePunct w:val="0"/>
        <w:autoSpaceDE/>
        <w:autoSpaceDN/>
        <w:bidi w:val="0"/>
        <w:spacing w:before="0" w:after="0" w:line="560" w:lineRule="exact"/>
        <w:ind w:firstLine="0" w:firstLineChars="0"/>
        <w:jc w:val="center"/>
        <w:textAlignment w:val="auto"/>
        <w:rPr>
          <w:rFonts w:hint="eastAsia" w:ascii="黑体" w:hAnsi="黑体" w:eastAsia="黑体"/>
          <w:b/>
          <w:bCs/>
          <w:color w:val="auto"/>
          <w:highlight w:val="none"/>
        </w:rPr>
      </w:pPr>
    </w:p>
    <w:p>
      <w:pPr>
        <w:pStyle w:val="3"/>
        <w:pageBreakBefore w:val="0"/>
        <w:kinsoku/>
        <w:wordWrap/>
        <w:overflowPunct/>
        <w:topLinePunct w:val="0"/>
        <w:autoSpaceDE/>
        <w:autoSpaceDN/>
        <w:bidi w:val="0"/>
        <w:spacing w:before="0" w:after="0" w:line="560" w:lineRule="exact"/>
        <w:ind w:firstLine="0" w:firstLineChars="0"/>
        <w:jc w:val="center"/>
        <w:textAlignment w:val="auto"/>
        <w:rPr>
          <w:rFonts w:hint="eastAsia" w:ascii="黑体" w:hAnsi="黑体" w:eastAsia="黑体"/>
          <w:b/>
          <w:bCs/>
          <w:color w:val="auto"/>
          <w:highlight w:val="none"/>
        </w:rPr>
      </w:pPr>
    </w:p>
    <w:p>
      <w:pPr>
        <w:rPr>
          <w:rFonts w:hint="eastAsia"/>
          <w:b/>
          <w:bCs/>
          <w:color w:val="auto"/>
        </w:rPr>
      </w:pPr>
    </w:p>
    <w:p>
      <w:pPr>
        <w:pStyle w:val="3"/>
        <w:pageBreakBefore w:val="0"/>
        <w:kinsoku/>
        <w:wordWrap/>
        <w:overflowPunct/>
        <w:topLinePunct w:val="0"/>
        <w:autoSpaceDE/>
        <w:autoSpaceDN/>
        <w:bidi w:val="0"/>
        <w:spacing w:before="0" w:after="0" w:line="560" w:lineRule="exact"/>
        <w:ind w:firstLine="0" w:firstLineChars="0"/>
        <w:jc w:val="center"/>
        <w:textAlignment w:val="auto"/>
        <w:rPr>
          <w:rFonts w:hint="eastAsia" w:ascii="黑体" w:hAnsi="黑体" w:eastAsia="黑体"/>
          <w:b/>
          <w:bCs/>
          <w:color w:val="auto"/>
          <w:highlight w:val="none"/>
        </w:rPr>
        <w:sectPr>
          <w:footerReference r:id="rId3" w:type="default"/>
          <w:pgSz w:w="11906" w:h="16838"/>
          <w:pgMar w:top="1440" w:right="1803" w:bottom="1440" w:left="1803" w:header="851" w:footer="992" w:gutter="0"/>
          <w:pgNumType w:fmt="numberInDash" w:start="1"/>
          <w:cols w:space="425" w:num="1"/>
          <w:docGrid w:type="lines" w:linePitch="312" w:charSpace="0"/>
        </w:sectPr>
      </w:pPr>
    </w:p>
    <w:p>
      <w:pPr>
        <w:rPr>
          <w:rFonts w:hint="eastAsia"/>
          <w:b/>
          <w:bCs/>
          <w:color w:val="auto"/>
        </w:rPr>
      </w:pPr>
    </w:p>
    <w:p>
      <w:pPr>
        <w:pStyle w:val="3"/>
        <w:pageBreakBefore w:val="0"/>
        <w:kinsoku/>
        <w:wordWrap/>
        <w:overflowPunct/>
        <w:topLinePunct w:val="0"/>
        <w:autoSpaceDE/>
        <w:autoSpaceDN/>
        <w:bidi w:val="0"/>
        <w:spacing w:before="0" w:after="0" w:line="560" w:lineRule="exact"/>
        <w:ind w:firstLine="0" w:firstLineChars="0"/>
        <w:jc w:val="center"/>
        <w:textAlignment w:val="auto"/>
        <w:rPr>
          <w:rStyle w:val="24"/>
          <w:rFonts w:ascii="黑体" w:hAnsi="黑体" w:eastAsia="黑体"/>
          <w:b/>
          <w:bCs/>
          <w:color w:val="auto"/>
          <w:highlight w:val="none"/>
        </w:rPr>
      </w:pPr>
      <w:r>
        <w:rPr>
          <w:rFonts w:hint="eastAsia" w:ascii="黑体" w:hAnsi="黑体" w:eastAsia="黑体"/>
          <w:b/>
          <w:bCs/>
          <w:color w:val="auto"/>
          <w:highlight w:val="none"/>
        </w:rPr>
        <w:t xml:space="preserve">第一部分 </w:t>
      </w:r>
      <w:r>
        <w:rPr>
          <w:rStyle w:val="24"/>
          <w:rFonts w:hint="eastAsia" w:ascii="黑体" w:hAnsi="黑体" w:eastAsia="黑体"/>
          <w:b/>
          <w:bCs/>
          <w:color w:val="auto"/>
          <w:highlight w:val="none"/>
        </w:rPr>
        <w:t>部门概况</w:t>
      </w:r>
      <w:bookmarkEnd w:id="12"/>
      <w:bookmarkEnd w:id="13"/>
    </w:p>
    <w:p>
      <w:pPr>
        <w:pageBreakBefore w:val="0"/>
        <w:widowControl/>
        <w:kinsoku/>
        <w:wordWrap/>
        <w:overflowPunct/>
        <w:topLinePunct w:val="0"/>
        <w:autoSpaceDE/>
        <w:autoSpaceDN/>
        <w:bidi w:val="0"/>
        <w:spacing w:line="560" w:lineRule="exact"/>
        <w:ind w:firstLine="0" w:firstLineChars="0"/>
        <w:jc w:val="both"/>
        <w:textAlignment w:val="auto"/>
        <w:rPr>
          <w:rFonts w:ascii="黑体" w:eastAsia="黑体"/>
          <w:b/>
          <w:bCs/>
          <w:color w:val="auto"/>
          <w:sz w:val="32"/>
          <w:szCs w:val="32"/>
          <w:highlight w:val="none"/>
        </w:rPr>
      </w:pPr>
    </w:p>
    <w:p>
      <w:pPr>
        <w:pStyle w:val="4"/>
        <w:pageBreakBefore w:val="0"/>
        <w:widowControl w:val="0"/>
        <w:kinsoku/>
        <w:wordWrap/>
        <w:overflowPunct/>
        <w:topLinePunct w:val="0"/>
        <w:autoSpaceDE/>
        <w:autoSpaceDN/>
        <w:bidi w:val="0"/>
        <w:spacing w:before="0" w:after="0" w:line="560" w:lineRule="exact"/>
        <w:ind w:firstLine="643" w:firstLineChars="200"/>
        <w:jc w:val="both"/>
        <w:textAlignment w:val="auto"/>
        <w:rPr>
          <w:rStyle w:val="25"/>
          <w:rFonts w:hint="eastAsia" w:ascii="方正黑体简体" w:hAnsi="方正黑体简体" w:eastAsia="方正黑体简体" w:cs="方正黑体简体"/>
          <w:b/>
          <w:bCs/>
          <w:color w:val="auto"/>
          <w:highlight w:val="none"/>
        </w:rPr>
      </w:pPr>
      <w:bookmarkStart w:id="14" w:name="_Toc15377197"/>
      <w:bookmarkStart w:id="15" w:name="_Toc15396600"/>
      <w:r>
        <w:rPr>
          <w:rFonts w:hint="eastAsia" w:ascii="方正黑体简体" w:hAnsi="方正黑体简体" w:eastAsia="方正黑体简体" w:cs="方正黑体简体"/>
          <w:b/>
          <w:bCs/>
          <w:color w:val="auto"/>
          <w:highlight w:val="none"/>
        </w:rPr>
        <w:t>一、基</w:t>
      </w:r>
      <w:r>
        <w:rPr>
          <w:rStyle w:val="25"/>
          <w:rFonts w:hint="eastAsia" w:ascii="方正黑体简体" w:hAnsi="方正黑体简体" w:eastAsia="方正黑体简体" w:cs="方正黑体简体"/>
          <w:b/>
          <w:bCs/>
          <w:color w:val="auto"/>
          <w:highlight w:val="none"/>
        </w:rPr>
        <w:t>本职能及主要工作</w:t>
      </w:r>
      <w:bookmarkEnd w:id="14"/>
      <w:bookmarkEnd w:id="15"/>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rPr>
      </w:pPr>
      <w:bookmarkStart w:id="16" w:name="_Toc15377198"/>
      <w:bookmarkStart w:id="17" w:name="_Toc15378445"/>
      <w:r>
        <w:rPr>
          <w:rFonts w:hint="eastAsia" w:ascii="方正楷体简体" w:hAnsi="方正楷体简体" w:eastAsia="方正楷体简体" w:cs="方正楷体简体"/>
          <w:b/>
          <w:bCs/>
          <w:color w:val="auto"/>
          <w:sz w:val="32"/>
          <w:szCs w:val="32"/>
          <w:highlight w:val="none"/>
        </w:rPr>
        <w:t>（一）</w:t>
      </w:r>
      <w:r>
        <w:rPr>
          <w:rFonts w:hint="eastAsia" w:ascii="方正楷体简体" w:hAnsi="方正楷体简体" w:eastAsia="方正楷体简体" w:cs="方正楷体简体"/>
          <w:b/>
          <w:bCs/>
          <w:color w:val="auto"/>
          <w:sz w:val="32"/>
          <w:szCs w:val="32"/>
          <w:highlight w:val="none"/>
          <w:lang w:eastAsia="zh-CN"/>
        </w:rPr>
        <w:t>基本</w:t>
      </w:r>
      <w:r>
        <w:rPr>
          <w:rFonts w:hint="eastAsia" w:ascii="方正楷体简体" w:hAnsi="方正楷体简体" w:eastAsia="方正楷体简体" w:cs="方正楷体简体"/>
          <w:b/>
          <w:bCs/>
          <w:color w:val="auto"/>
          <w:sz w:val="32"/>
          <w:szCs w:val="32"/>
          <w:highlight w:val="none"/>
        </w:rPr>
        <w:t>职能</w:t>
      </w:r>
      <w:bookmarkEnd w:id="16"/>
      <w:bookmarkEnd w:id="17"/>
    </w:p>
    <w:p>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省人大常委会办公厅是省人大常委会的办事工作机构，主要职责是：承担省人民代表大会会议、常委会会议、常委会党组会议、常委会主任会议和</w:t>
      </w:r>
      <w:r>
        <w:rPr>
          <w:rFonts w:hint="eastAsia" w:ascii="方正仿宋简体" w:hAnsi="方正仿宋简体" w:eastAsia="方正仿宋简体" w:cs="方正仿宋简体"/>
          <w:b/>
          <w:bCs/>
          <w:color w:val="auto"/>
          <w:sz w:val="32"/>
          <w:szCs w:val="32"/>
          <w:lang w:eastAsia="zh-CN"/>
        </w:rPr>
        <w:t>秘书长办公会议</w:t>
      </w:r>
      <w:r>
        <w:rPr>
          <w:rFonts w:hint="eastAsia" w:ascii="方正仿宋简体" w:hAnsi="方正仿宋简体" w:eastAsia="方正仿宋简体" w:cs="方正仿宋简体"/>
          <w:b/>
          <w:bCs/>
          <w:color w:val="auto"/>
          <w:sz w:val="32"/>
          <w:szCs w:val="32"/>
        </w:rPr>
        <w:t>、机关党组会议的会务工作及会议决定事项的督办工作；负责常委会组成人员视察和常委会执法检查有关工作；负责省人大及其常委会的文电、档案、保密、文印工作；负责常委会机关信息网络建设和办公自动化建设；负责编辑出版《四川省人大常委会公报》；受主任会议委托，拟订有关议案草案；承办省人大常委会同各市（州）、县（市、区）人大常委会联系有关工作；负责省人大常委会的新闻发布会和宣传工作，组织对省人民代表大会</w:t>
      </w:r>
      <w:r>
        <w:rPr>
          <w:rFonts w:hint="eastAsia" w:ascii="方正仿宋简体" w:hAnsi="方正仿宋简体" w:eastAsia="方正仿宋简体" w:cs="方正仿宋简体"/>
          <w:b/>
          <w:bCs/>
          <w:color w:val="auto"/>
          <w:sz w:val="32"/>
          <w:szCs w:val="32"/>
          <w:lang w:eastAsia="zh-CN"/>
        </w:rPr>
        <w:t>会议</w:t>
      </w:r>
      <w:r>
        <w:rPr>
          <w:rFonts w:hint="eastAsia" w:ascii="方正仿宋简体" w:hAnsi="方正仿宋简体" w:eastAsia="方正仿宋简体" w:cs="方正仿宋简体"/>
          <w:b/>
          <w:bCs/>
          <w:color w:val="auto"/>
          <w:sz w:val="32"/>
          <w:szCs w:val="32"/>
        </w:rPr>
        <w:t>、常委会会议、常委会主任会议以及对民主法制建设、人大制度、人大工作的宣传报道；受常委会委托，负责联系新闻宣传部门和常委会机关刊物，分管《人民权力报》《民主法制建设》杂志；负责省人大机关的机构编制、人事管理、干部培训工作及离退休人员的管理服务工作；负责省人大机关、锦江大礼堂的安全保卫和管理工作；协办全国人大常委会领导同志来川视察的接待工作，承办兄弟省</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区、市</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人大常委会领导同志来川考察的接待工作；负责省人大</w:t>
      </w:r>
      <w:r>
        <w:rPr>
          <w:rFonts w:hint="eastAsia" w:ascii="方正仿宋简体" w:hAnsi="方正仿宋简体" w:eastAsia="方正仿宋简体" w:cs="方正仿宋简体"/>
          <w:b/>
          <w:bCs/>
          <w:color w:val="auto"/>
          <w:sz w:val="32"/>
          <w:szCs w:val="32"/>
          <w:lang w:eastAsia="zh-CN"/>
        </w:rPr>
        <w:t>常委会</w:t>
      </w:r>
      <w:r>
        <w:rPr>
          <w:rFonts w:hint="eastAsia" w:ascii="方正仿宋简体" w:hAnsi="方正仿宋简体" w:eastAsia="方正仿宋简体" w:cs="方正仿宋简体"/>
          <w:b/>
          <w:bCs/>
          <w:color w:val="auto"/>
          <w:sz w:val="32"/>
          <w:szCs w:val="32"/>
        </w:rPr>
        <w:t>机关的财务管理、国有资产管理工作；受省人大常委会、常委会党组会议、常委会主任会议、机关党组会议、</w:t>
      </w:r>
      <w:r>
        <w:rPr>
          <w:rFonts w:hint="eastAsia" w:ascii="方正仿宋简体" w:hAnsi="方正仿宋简体" w:eastAsia="方正仿宋简体" w:cs="方正仿宋简体"/>
          <w:b/>
          <w:bCs/>
          <w:color w:val="auto"/>
          <w:sz w:val="32"/>
          <w:szCs w:val="32"/>
          <w:lang w:eastAsia="zh-CN"/>
        </w:rPr>
        <w:t>秘书长办公会议</w:t>
      </w:r>
      <w:r>
        <w:rPr>
          <w:rFonts w:hint="eastAsia" w:ascii="方正仿宋简体" w:hAnsi="方正仿宋简体" w:eastAsia="方正仿宋简体" w:cs="方正仿宋简体"/>
          <w:b/>
          <w:bCs/>
          <w:color w:val="auto"/>
          <w:sz w:val="32"/>
          <w:szCs w:val="32"/>
        </w:rPr>
        <w:t>和常委会主任、副主任、秘书长的委托，综合、协调常委会及专门委员会办事工作机构的工作；承办省人大常委会、常委会党组会议、常委会主任会议、机关党组会议、</w:t>
      </w:r>
      <w:r>
        <w:rPr>
          <w:rFonts w:hint="eastAsia" w:ascii="方正仿宋简体" w:hAnsi="方正仿宋简体" w:eastAsia="方正仿宋简体" w:cs="方正仿宋简体"/>
          <w:b/>
          <w:bCs/>
          <w:color w:val="auto"/>
          <w:sz w:val="32"/>
          <w:szCs w:val="32"/>
          <w:lang w:eastAsia="zh-CN"/>
        </w:rPr>
        <w:t>秘书长办公会议</w:t>
      </w:r>
      <w:r>
        <w:rPr>
          <w:rFonts w:hint="eastAsia" w:ascii="方正仿宋简体" w:hAnsi="方正仿宋简体" w:eastAsia="方正仿宋简体" w:cs="方正仿宋简体"/>
          <w:b/>
          <w:bCs/>
          <w:color w:val="auto"/>
          <w:sz w:val="32"/>
          <w:szCs w:val="32"/>
        </w:rPr>
        <w:t>和常委会主任、副主任、秘书长、副秘书长交办的有关工作。</w:t>
      </w:r>
    </w:p>
    <w:p>
      <w:pPr>
        <w:pStyle w:val="4"/>
        <w:pageBreakBefore w:val="0"/>
        <w:widowControl w:val="0"/>
        <w:numPr>
          <w:ilvl w:val="0"/>
          <w:numId w:val="0"/>
        </w:numPr>
        <w:kinsoku/>
        <w:wordWrap/>
        <w:overflowPunct/>
        <w:topLinePunct w:val="0"/>
        <w:autoSpaceDE/>
        <w:autoSpaceDN/>
        <w:bidi w:val="0"/>
        <w:adjustRightInd/>
        <w:spacing w:before="0" w:after="0" w:line="560" w:lineRule="exact"/>
        <w:ind w:firstLine="643" w:firstLineChars="200"/>
        <w:jc w:val="both"/>
        <w:textAlignment w:val="auto"/>
        <w:rPr>
          <w:rFonts w:hint="eastAsia" w:ascii="方正楷体简体" w:hAnsi="方正楷体简体" w:eastAsia="方正楷体简体" w:cs="方正楷体简体"/>
          <w:b/>
          <w:bCs/>
          <w:color w:val="auto"/>
        </w:rPr>
      </w:pPr>
      <w:r>
        <w:rPr>
          <w:rFonts w:hint="eastAsia" w:ascii="方正楷体简体" w:hAnsi="方正楷体简体" w:eastAsia="方正楷体简体" w:cs="方正楷体简体"/>
          <w:b/>
          <w:bCs/>
          <w:color w:val="auto"/>
          <w:lang w:eastAsia="zh-CN"/>
        </w:rPr>
        <w:t>（二）</w:t>
      </w:r>
      <w:r>
        <w:rPr>
          <w:rFonts w:hint="eastAsia" w:ascii="方正楷体简体" w:hAnsi="方正楷体简体" w:eastAsia="方正楷体简体" w:cs="方正楷体简体"/>
          <w:b/>
          <w:bCs/>
          <w:color w:val="auto"/>
        </w:rPr>
        <w:t>2020年重点工作完成情况</w:t>
      </w:r>
    </w:p>
    <w:p>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省十三届人大三次会议以来，省人大常委会共召开7次会议，审议21件省级地方性法规，通过10件，其中制定3件，修改4件，废止3件；审查批准41件市州地方性法规和民族自治地方单行条例；听取和审议32个专项工作报告，开展8项重点课题调研，对15部法律法规实施情况进行检查；对6项有关法律问题和重大问题作出决定决议；审议通过19件任免案，依法任免164人次国家机关工作人员，完成了省十三届人大三次会议确定的</w:t>
      </w:r>
      <w:r>
        <w:rPr>
          <w:rFonts w:hint="eastAsia" w:ascii="方正仿宋简体" w:hAnsi="方正仿宋简体" w:eastAsia="方正仿宋简体" w:cs="方正仿宋简体"/>
          <w:b/>
          <w:bCs/>
          <w:color w:val="auto"/>
          <w:sz w:val="32"/>
          <w:szCs w:val="32"/>
          <w:lang w:eastAsia="zh-CN"/>
        </w:rPr>
        <w:t>各项</w:t>
      </w:r>
      <w:r>
        <w:rPr>
          <w:rFonts w:hint="eastAsia" w:ascii="方正仿宋简体" w:hAnsi="方正仿宋简体" w:eastAsia="方正仿宋简体" w:cs="方正仿宋简体"/>
          <w:b/>
          <w:bCs/>
          <w:color w:val="auto"/>
          <w:sz w:val="32"/>
          <w:szCs w:val="32"/>
        </w:rPr>
        <w:t>任务，全力保障了夺取疫情防控和经济社会发展“双胜利”，全力助推了决战脱贫攻坚决胜全面小康。</w:t>
      </w:r>
    </w:p>
    <w:p>
      <w:pPr>
        <w:pStyle w:val="4"/>
        <w:pageBreakBefore w:val="0"/>
        <w:widowControl w:val="0"/>
        <w:kinsoku/>
        <w:wordWrap/>
        <w:overflowPunct/>
        <w:topLinePunct w:val="0"/>
        <w:autoSpaceDE/>
        <w:autoSpaceDN/>
        <w:bidi w:val="0"/>
        <w:spacing w:before="0" w:after="0" w:line="560" w:lineRule="exact"/>
        <w:ind w:firstLine="643" w:firstLineChars="200"/>
        <w:jc w:val="both"/>
        <w:textAlignment w:val="auto"/>
        <w:rPr>
          <w:rStyle w:val="25"/>
          <w:rFonts w:hint="eastAsia" w:ascii="方正黑体简体" w:hAnsi="方正黑体简体" w:eastAsia="方正黑体简体" w:cs="方正黑体简体"/>
          <w:b/>
          <w:bCs/>
          <w:color w:val="auto"/>
          <w:highlight w:val="none"/>
        </w:rPr>
      </w:pPr>
      <w:bookmarkStart w:id="18" w:name="_Toc15377200"/>
      <w:bookmarkStart w:id="19" w:name="_Toc15396601"/>
      <w:r>
        <w:rPr>
          <w:rFonts w:hint="eastAsia" w:ascii="方正黑体简体" w:hAnsi="方正黑体简体" w:eastAsia="方正黑体简体" w:cs="方正黑体简体"/>
          <w:b/>
          <w:bCs/>
          <w:color w:val="auto"/>
          <w:highlight w:val="none"/>
        </w:rPr>
        <w:t>二、机</w:t>
      </w:r>
      <w:r>
        <w:rPr>
          <w:rStyle w:val="25"/>
          <w:rFonts w:hint="eastAsia" w:ascii="方正黑体简体" w:hAnsi="方正黑体简体" w:eastAsia="方正黑体简体" w:cs="方正黑体简体"/>
          <w:b/>
          <w:bCs/>
          <w:color w:val="auto"/>
          <w:highlight w:val="none"/>
        </w:rPr>
        <w:t>构设置</w:t>
      </w:r>
      <w:bookmarkEnd w:id="18"/>
      <w:bookmarkEnd w:id="19"/>
    </w:p>
    <w:p>
      <w:pPr>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方正仿宋简体" w:hAnsi="方正仿宋简体" w:eastAsia="方正仿宋简体" w:cs="方正仿宋简体"/>
          <w:b/>
          <w:bCs/>
          <w:color w:val="auto"/>
          <w:sz w:val="32"/>
          <w:szCs w:val="32"/>
        </w:rPr>
      </w:pPr>
      <w:bookmarkStart w:id="20" w:name="_Toc15377204"/>
      <w:bookmarkStart w:id="21" w:name="_Toc15396602"/>
      <w:r>
        <w:rPr>
          <w:rFonts w:hint="eastAsia" w:ascii="方正仿宋简体" w:hAnsi="方正仿宋简体" w:eastAsia="方正仿宋简体" w:cs="方正仿宋简体"/>
          <w:b/>
          <w:bCs/>
          <w:color w:val="auto"/>
          <w:sz w:val="32"/>
          <w:szCs w:val="32"/>
        </w:rPr>
        <w:t>省人大常委会办公厅下属二级预算单位</w:t>
      </w:r>
      <w:r>
        <w:rPr>
          <w:rFonts w:hint="eastAsia" w:ascii="方正仿宋简体" w:hAnsi="方正仿宋简体" w:eastAsia="方正仿宋简体" w:cs="方正仿宋简体"/>
          <w:b/>
          <w:bCs/>
          <w:color w:val="auto"/>
          <w:sz w:val="32"/>
          <w:szCs w:val="32"/>
          <w:lang w:val="en-US" w:eastAsia="zh-CN"/>
        </w:rPr>
        <w:t>5</w:t>
      </w:r>
      <w:r>
        <w:rPr>
          <w:rFonts w:hint="eastAsia" w:ascii="方正仿宋简体" w:hAnsi="方正仿宋简体" w:eastAsia="方正仿宋简体" w:cs="方正仿宋简体"/>
          <w:b/>
          <w:bCs/>
          <w:color w:val="auto"/>
          <w:sz w:val="32"/>
          <w:szCs w:val="32"/>
        </w:rPr>
        <w:t>个，其中行政单位</w:t>
      </w:r>
      <w:r>
        <w:rPr>
          <w:rFonts w:hint="eastAsia" w:ascii="方正仿宋简体" w:hAnsi="方正仿宋简体" w:eastAsia="方正仿宋简体" w:cs="方正仿宋简体"/>
          <w:b/>
          <w:bCs/>
          <w:color w:val="auto"/>
          <w:sz w:val="32"/>
          <w:szCs w:val="32"/>
          <w:lang w:val="en-US" w:eastAsia="zh-CN"/>
        </w:rPr>
        <w:t>1</w:t>
      </w:r>
      <w:r>
        <w:rPr>
          <w:rFonts w:hint="eastAsia" w:ascii="方正仿宋简体" w:hAnsi="方正仿宋简体" w:eastAsia="方正仿宋简体" w:cs="方正仿宋简体"/>
          <w:b/>
          <w:bCs/>
          <w:color w:val="auto"/>
          <w:sz w:val="32"/>
          <w:szCs w:val="32"/>
        </w:rPr>
        <w:t>个，参照公务员法管理的事业单位</w:t>
      </w:r>
      <w:r>
        <w:rPr>
          <w:rFonts w:hint="eastAsia" w:ascii="方正仿宋简体" w:hAnsi="方正仿宋简体" w:eastAsia="方正仿宋简体" w:cs="方正仿宋简体"/>
          <w:b/>
          <w:bCs/>
          <w:color w:val="auto"/>
          <w:sz w:val="32"/>
          <w:szCs w:val="32"/>
          <w:lang w:val="en-US" w:eastAsia="zh-CN"/>
        </w:rPr>
        <w:t>1</w:t>
      </w:r>
      <w:r>
        <w:rPr>
          <w:rFonts w:hint="eastAsia" w:ascii="方正仿宋简体" w:hAnsi="方正仿宋简体" w:eastAsia="方正仿宋简体" w:cs="方正仿宋简体"/>
          <w:b/>
          <w:bCs/>
          <w:color w:val="auto"/>
          <w:sz w:val="32"/>
          <w:szCs w:val="32"/>
        </w:rPr>
        <w:t>个，其他事业单位</w:t>
      </w:r>
      <w:r>
        <w:rPr>
          <w:rFonts w:hint="eastAsia" w:ascii="方正仿宋简体" w:hAnsi="方正仿宋简体" w:eastAsia="方正仿宋简体" w:cs="方正仿宋简体"/>
          <w:b/>
          <w:bCs/>
          <w:color w:val="auto"/>
          <w:sz w:val="32"/>
          <w:szCs w:val="32"/>
          <w:lang w:val="en-US" w:eastAsia="zh-CN"/>
        </w:rPr>
        <w:t>3</w:t>
      </w:r>
      <w:r>
        <w:rPr>
          <w:rFonts w:hint="eastAsia" w:ascii="方正仿宋简体" w:hAnsi="方正仿宋简体" w:eastAsia="方正仿宋简体" w:cs="方正仿宋简体"/>
          <w:b/>
          <w:bCs/>
          <w:color w:val="auto"/>
          <w:sz w:val="32"/>
          <w:szCs w:val="32"/>
        </w:rPr>
        <w:t>个。纳入省人大常委会办公厅</w:t>
      </w:r>
      <w:r>
        <w:rPr>
          <w:rFonts w:hint="eastAsia" w:ascii="方正仿宋简体" w:hAnsi="方正仿宋简体" w:eastAsia="方正仿宋简体" w:cs="方正仿宋简体"/>
          <w:b/>
          <w:bCs/>
          <w:color w:val="auto"/>
          <w:sz w:val="32"/>
          <w:szCs w:val="32"/>
          <w:lang w:val="en-US" w:eastAsia="zh-CN"/>
        </w:rPr>
        <w:t>2020</w:t>
      </w:r>
      <w:r>
        <w:rPr>
          <w:rFonts w:hint="eastAsia" w:ascii="方正仿宋简体" w:hAnsi="方正仿宋简体" w:eastAsia="方正仿宋简体" w:cs="方正仿宋简体"/>
          <w:b/>
          <w:bCs/>
          <w:color w:val="auto"/>
          <w:sz w:val="32"/>
          <w:szCs w:val="32"/>
        </w:rPr>
        <w:t>年度部门决算编制范围的二级预算单位包括：</w:t>
      </w:r>
    </w:p>
    <w:p>
      <w:pPr>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1.四川</w:t>
      </w:r>
      <w:r>
        <w:rPr>
          <w:rFonts w:hint="eastAsia" w:ascii="方正仿宋简体" w:hAnsi="方正仿宋简体" w:eastAsia="方正仿宋简体" w:cs="方正仿宋简体"/>
          <w:b/>
          <w:bCs/>
          <w:color w:val="auto"/>
          <w:sz w:val="32"/>
          <w:szCs w:val="32"/>
        </w:rPr>
        <w:t>省人大常委会办公厅</w:t>
      </w:r>
      <w:r>
        <w:rPr>
          <w:rFonts w:hint="eastAsia" w:ascii="方正仿宋简体" w:hAnsi="方正仿宋简体" w:eastAsia="方正仿宋简体" w:cs="方正仿宋简体"/>
          <w:b/>
          <w:bCs/>
          <w:color w:val="auto"/>
          <w:sz w:val="32"/>
          <w:szCs w:val="32"/>
          <w:lang w:eastAsia="zh-CN"/>
        </w:rPr>
        <w:t>（本级）</w:t>
      </w:r>
    </w:p>
    <w:p>
      <w:pPr>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2</w:t>
      </w:r>
      <w:r>
        <w:rPr>
          <w:rFonts w:hint="eastAsia" w:ascii="方正仿宋简体" w:hAnsi="方正仿宋简体" w:eastAsia="方正仿宋简体" w:cs="方正仿宋简体"/>
          <w:b/>
          <w:bCs/>
          <w:color w:val="auto"/>
          <w:sz w:val="32"/>
          <w:szCs w:val="32"/>
        </w:rPr>
        <w:t>.</w:t>
      </w:r>
      <w:r>
        <w:rPr>
          <w:rFonts w:hint="eastAsia" w:ascii="方正仿宋简体" w:hAnsi="方正仿宋简体" w:eastAsia="方正仿宋简体" w:cs="方正仿宋简体"/>
          <w:b/>
          <w:bCs/>
          <w:color w:val="auto"/>
          <w:sz w:val="32"/>
          <w:szCs w:val="32"/>
          <w:lang w:eastAsia="zh-CN"/>
        </w:rPr>
        <w:t>四川省省级机关老干部休养三所</w:t>
      </w:r>
    </w:p>
    <w:p>
      <w:pPr>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3</w:t>
      </w:r>
      <w:r>
        <w:rPr>
          <w:rFonts w:hint="eastAsia" w:ascii="方正仿宋简体" w:hAnsi="方正仿宋简体" w:eastAsia="方正仿宋简体" w:cs="方正仿宋简体"/>
          <w:b/>
          <w:bCs/>
          <w:color w:val="auto"/>
          <w:sz w:val="32"/>
          <w:szCs w:val="32"/>
        </w:rPr>
        <w:t>.四川省人大常委会办公厅机关服务中心</w:t>
      </w:r>
    </w:p>
    <w:p>
      <w:pPr>
        <w:pageBreakBefore w:val="0"/>
        <w:widowControl w:val="0"/>
        <w:kinsoku/>
        <w:wordWrap/>
        <w:overflowPunct/>
        <w:topLinePunct w:val="0"/>
        <w:autoSpaceDE/>
        <w:autoSpaceDN/>
        <w:bidi w:val="0"/>
        <w:snapToGrid w:val="0"/>
        <w:spacing w:line="560" w:lineRule="exact"/>
        <w:ind w:firstLine="643" w:firstLineChars="200"/>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4</w:t>
      </w:r>
      <w:r>
        <w:rPr>
          <w:rFonts w:hint="eastAsia" w:ascii="方正仿宋简体" w:hAnsi="方正仿宋简体" w:eastAsia="方正仿宋简体" w:cs="方正仿宋简体"/>
          <w:b/>
          <w:bCs/>
          <w:color w:val="auto"/>
          <w:sz w:val="32"/>
          <w:szCs w:val="32"/>
        </w:rPr>
        <w:t>.四川省人大常委会办公厅信息中心</w:t>
      </w:r>
    </w:p>
    <w:p>
      <w:pPr>
        <w:pageBreakBefore w:val="0"/>
        <w:widowControl w:val="0"/>
        <w:kinsoku/>
        <w:wordWrap/>
        <w:overflowPunct/>
        <w:topLinePunct w:val="0"/>
        <w:autoSpaceDE/>
        <w:autoSpaceDN/>
        <w:bidi w:val="0"/>
        <w:snapToGrid w:val="0"/>
        <w:spacing w:line="560" w:lineRule="exact"/>
        <w:ind w:firstLine="643" w:firstLineChars="200"/>
        <w:textAlignment w:val="auto"/>
        <w:rPr>
          <w:rFonts w:ascii="仿宋" w:hAnsi="仿宋" w:eastAsia="仿宋" w:cs="仿宋"/>
          <w:b/>
          <w:bCs/>
          <w:color w:val="auto"/>
          <w:sz w:val="32"/>
          <w:szCs w:val="32"/>
        </w:rPr>
      </w:pPr>
      <w:r>
        <w:rPr>
          <w:rFonts w:hint="eastAsia" w:ascii="方正仿宋简体" w:hAnsi="方正仿宋简体" w:eastAsia="方正仿宋简体" w:cs="方正仿宋简体"/>
          <w:b/>
          <w:bCs/>
          <w:color w:val="auto"/>
          <w:sz w:val="32"/>
          <w:szCs w:val="32"/>
        </w:rPr>
        <w:t>预算联网中心</w:t>
      </w:r>
      <w:r>
        <w:rPr>
          <w:rFonts w:hint="eastAsia" w:ascii="方正仿宋简体" w:hAnsi="方正仿宋简体" w:eastAsia="方正仿宋简体" w:cs="方正仿宋简体"/>
          <w:b/>
          <w:bCs/>
          <w:color w:val="auto"/>
          <w:sz w:val="32"/>
          <w:szCs w:val="32"/>
          <w:lang w:eastAsia="zh-CN"/>
        </w:rPr>
        <w:t>于</w:t>
      </w:r>
      <w:r>
        <w:rPr>
          <w:rFonts w:hint="eastAsia" w:ascii="方正仿宋简体" w:hAnsi="方正仿宋简体" w:eastAsia="方正仿宋简体" w:cs="方正仿宋简体"/>
          <w:b/>
          <w:bCs/>
          <w:color w:val="auto"/>
          <w:sz w:val="32"/>
          <w:szCs w:val="32"/>
        </w:rPr>
        <w:t>2020年成立，当年并未开设账户，因此2020年决算中无其相关数据。</w:t>
      </w:r>
    </w:p>
    <w:p>
      <w:pPr>
        <w:pStyle w:val="3"/>
        <w:ind w:right="440"/>
        <w:jc w:val="center"/>
        <w:rPr>
          <w:rStyle w:val="24"/>
          <w:rFonts w:ascii="黑体" w:hAnsi="黑体" w:eastAsia="黑体"/>
          <w:b/>
          <w:bCs/>
          <w:color w:val="auto"/>
          <w:highlight w:val="none"/>
        </w:rPr>
      </w:pPr>
      <w:r>
        <w:rPr>
          <w:rFonts w:hint="eastAsia" w:ascii="黑体" w:hAnsi="黑体" w:eastAsia="黑体"/>
          <w:b/>
          <w:bCs/>
          <w:color w:val="auto"/>
          <w:highlight w:val="none"/>
          <w:lang w:val="en-US" w:eastAsia="zh-CN"/>
        </w:rPr>
        <w:t xml:space="preserve">  </w:t>
      </w:r>
      <w:r>
        <w:rPr>
          <w:rFonts w:hint="eastAsia" w:ascii="黑体" w:hAnsi="黑体" w:eastAsia="黑体"/>
          <w:b/>
          <w:bCs/>
          <w:color w:val="auto"/>
          <w:highlight w:val="none"/>
        </w:rPr>
        <w:t xml:space="preserve">第二部分 </w:t>
      </w:r>
      <w:r>
        <w:rPr>
          <w:rFonts w:hint="eastAsia" w:ascii="黑体" w:hAnsi="黑体" w:eastAsia="黑体"/>
          <w:b/>
          <w:bCs/>
          <w:color w:val="auto"/>
          <w:highlight w:val="none"/>
          <w:lang w:val="en-US" w:eastAsia="zh-CN"/>
        </w:rPr>
        <w:t>2020年度</w:t>
      </w:r>
      <w:r>
        <w:rPr>
          <w:rStyle w:val="24"/>
          <w:rFonts w:hint="eastAsia" w:ascii="黑体" w:hAnsi="黑体" w:eastAsia="黑体"/>
          <w:b/>
          <w:bCs/>
          <w:color w:val="auto"/>
          <w:highlight w:val="none"/>
        </w:rPr>
        <w:t>部门决算情况说明</w:t>
      </w:r>
      <w:bookmarkEnd w:id="20"/>
      <w:bookmarkEnd w:id="21"/>
    </w:p>
    <w:p>
      <w:pPr>
        <w:pStyle w:val="23"/>
        <w:numPr>
          <w:ilvl w:val="0"/>
          <w:numId w:val="1"/>
        </w:numPr>
        <w:spacing w:line="600" w:lineRule="exact"/>
        <w:ind w:left="1560" w:leftChars="0" w:firstLineChars="0"/>
        <w:outlineLvl w:val="1"/>
        <w:rPr>
          <w:rStyle w:val="25"/>
          <w:rFonts w:hint="eastAsia" w:ascii="方正黑体简体" w:hAnsi="方正黑体简体" w:eastAsia="方正黑体简体" w:cs="方正黑体简体"/>
          <w:b/>
          <w:bCs/>
          <w:color w:val="auto"/>
          <w:highlight w:val="none"/>
        </w:rPr>
      </w:pPr>
      <w:bookmarkStart w:id="22" w:name="_Toc15396603"/>
      <w:bookmarkStart w:id="23" w:name="_Toc15377205"/>
      <w:r>
        <w:rPr>
          <w:rFonts w:hint="eastAsia" w:ascii="方正黑体简体" w:hAnsi="方正黑体简体" w:eastAsia="方正黑体简体" w:cs="方正黑体简体"/>
          <w:b/>
          <w:bCs/>
          <w:color w:val="auto"/>
          <w:sz w:val="32"/>
          <w:szCs w:val="32"/>
          <w:highlight w:val="none"/>
        </w:rPr>
        <w:t>收</w:t>
      </w:r>
      <w:r>
        <w:rPr>
          <w:rStyle w:val="25"/>
          <w:rFonts w:hint="eastAsia" w:ascii="方正黑体简体" w:hAnsi="方正黑体简体" w:eastAsia="方正黑体简体" w:cs="方正黑体简体"/>
          <w:b/>
          <w:bCs/>
          <w:color w:val="auto"/>
          <w:highlight w:val="none"/>
        </w:rPr>
        <w:t>入支出决算总体情况说明</w:t>
      </w:r>
      <w:bookmarkEnd w:id="22"/>
      <w:bookmarkEnd w:id="23"/>
    </w:p>
    <w:p>
      <w:pPr>
        <w:snapToGrid w:val="0"/>
        <w:spacing w:line="540" w:lineRule="exact"/>
        <w:ind w:firstLine="643" w:firstLineChars="200"/>
        <w:rPr>
          <w:rFonts w:hint="eastAsia" w:ascii="方正仿宋简体" w:hAnsi="方正仿宋简体" w:eastAsia="方正仿宋简体" w:cs="方正仿宋简体"/>
          <w:b/>
          <w:bCs/>
          <w:color w:val="auto"/>
          <w:sz w:val="32"/>
          <w:szCs w:val="32"/>
          <w:lang w:val="en-US" w:eastAsia="zh-CN"/>
        </w:rPr>
      </w:pPr>
      <w:r>
        <w:rPr>
          <w:rFonts w:hint="eastAsia" w:ascii="方正仿宋简体" w:hAnsi="方正仿宋简体" w:eastAsia="方正仿宋简体" w:cs="方正仿宋简体"/>
          <w:b/>
          <w:bCs/>
          <w:color w:val="auto"/>
          <w:sz w:val="32"/>
          <w:szCs w:val="32"/>
          <w:lang w:val="en-US" w:eastAsia="zh-CN"/>
        </w:rPr>
        <w:t>2020年度收、支总计15724.20万元。与2019年相比，收、支总计各减少1970万元，下降11.13%。主要变动原因是一次性项目经费减少。</w:t>
      </w:r>
    </w:p>
    <w:p>
      <w:pPr>
        <w:pStyle w:val="2"/>
        <w:rPr>
          <w:rFonts w:hint="eastAsia" w:ascii="方正仿宋简体" w:hAnsi="方正仿宋简体" w:eastAsia="方正仿宋简体" w:cs="方正仿宋简体"/>
          <w:b/>
          <w:bCs/>
          <w:color w:val="auto"/>
          <w:sz w:val="32"/>
          <w:szCs w:val="32"/>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3971925</wp:posOffset>
                </wp:positionH>
                <wp:positionV relativeFrom="paragraph">
                  <wp:posOffset>368300</wp:posOffset>
                </wp:positionV>
                <wp:extent cx="826770" cy="315595"/>
                <wp:effectExtent l="0" t="0" r="11430" b="8255"/>
                <wp:wrapSquare wrapText="bothSides"/>
                <wp:docPr id="19" name="文本框 19"/>
                <wp:cNvGraphicFramePr/>
                <a:graphic xmlns:a="http://schemas.openxmlformats.org/drawingml/2006/main">
                  <a:graphicData uri="http://schemas.microsoft.com/office/word/2010/wordprocessingShape">
                    <wps:wsp>
                      <wps:cNvSpPr txBox="1"/>
                      <wps:spPr>
                        <a:xfrm>
                          <a:off x="0" y="0"/>
                          <a:ext cx="826770" cy="31559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2.75pt;margin-top:29pt;height:24.85pt;width:65.1pt;mso-wrap-distance-bottom:0pt;mso-wrap-distance-left:9pt;mso-wrap-distance-right:9pt;mso-wrap-distance-top:0pt;z-index:251668480;mso-width-relative:page;mso-height-relative:page;" fillcolor="#FFFFFF [3201]" filled="t" stroked="f" coordsize="21600,21600" o:gfxdata="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K+2ZWvVAAAACgEAAA8AAAAA&#10;AAAAAQAgAAAAIgAAAGRycy9kb3ducmV2LnhtbFBLAQIUABQAAAAIAIdO4kAkj2XBUAIAAJAEAAAO&#10;AAAAAAAAAAEAIAAAACQBAABkcnMvZTJvRG9jLnhtbFBLBQYAAAAABgAGAFkBAADmBQAAAAA=&#10;">
                <v:fill on="t" focussize="0,0"/>
                <v:stroke on="f" weight="0.5pt"/>
                <v:imagedata o:title=""/>
                <o:lock v:ext="edit" aspectratio="f"/>
                <v:textbox>
                  <w:txbxContent>
                    <w:p>
                      <w:pPr>
                        <w:pStyle w:val="2"/>
                        <w:rPr>
                          <w:rFonts w:hint="eastAsia" w:ascii="宋体" w:hAnsi="宋体" w:eastAsia="宋体" w:cs="宋体"/>
                          <w:b w:val="0"/>
                          <w:bCs w:val="0"/>
                          <w:color w:val="auto"/>
                          <w:sz w:val="20"/>
                          <w:szCs w:val="20"/>
                          <w:lang w:val="en-US" w:eastAsia="zh-CN"/>
                        </w:rPr>
                      </w:pPr>
                      <w:r>
                        <w:rPr>
                          <w:rFonts w:hint="eastAsia" w:ascii="宋体" w:hAnsi="宋体" w:eastAsia="宋体" w:cs="宋体"/>
                          <w:b w:val="0"/>
                          <w:bCs w:val="0"/>
                          <w:color w:val="auto"/>
                          <w:sz w:val="20"/>
                          <w:szCs w:val="20"/>
                          <w:lang w:val="en-US" w:eastAsia="zh-CN"/>
                        </w:rPr>
                        <w:t>单位：万元</w:t>
                      </w:r>
                    </w:p>
                  </w:txbxContent>
                </v:textbox>
                <w10:wrap type="square"/>
              </v:shape>
            </w:pict>
          </mc:Fallback>
        </mc:AlternateContent>
      </w:r>
      <w:r>
        <w:drawing>
          <wp:anchor distT="0" distB="0" distL="114300" distR="114300" simplePos="0" relativeHeight="251667456" behindDoc="0" locked="0" layoutInCell="1" allowOverlap="1">
            <wp:simplePos x="0" y="0"/>
            <wp:positionH relativeFrom="column">
              <wp:posOffset>375920</wp:posOffset>
            </wp:positionH>
            <wp:positionV relativeFrom="paragraph">
              <wp:posOffset>264160</wp:posOffset>
            </wp:positionV>
            <wp:extent cx="4572000" cy="2762250"/>
            <wp:effectExtent l="4445" t="4445" r="14605" b="14605"/>
            <wp:wrapSquare wrapText="bothSides"/>
            <wp:docPr id="18"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Style w:val="2"/>
        <w:rPr>
          <w:rFonts w:hint="eastAsia" w:ascii="方正仿宋简体" w:hAnsi="方正仿宋简体" w:eastAsia="方正仿宋简体" w:cs="方正仿宋简体"/>
          <w:b/>
          <w:bCs/>
          <w:color w:val="auto"/>
          <w:sz w:val="32"/>
          <w:szCs w:val="32"/>
          <w:lang w:val="en-US" w:eastAsia="zh-CN"/>
        </w:rPr>
      </w:pPr>
      <w:r>
        <w:rPr>
          <w:sz w:val="32"/>
        </w:rPr>
        <mc:AlternateContent>
          <mc:Choice Requires="wps">
            <w:drawing>
              <wp:anchor distT="0" distB="0" distL="114300" distR="114300" simplePos="0" relativeHeight="251669504" behindDoc="0" locked="0" layoutInCell="1" allowOverlap="1">
                <wp:simplePos x="0" y="0"/>
                <wp:positionH relativeFrom="column">
                  <wp:posOffset>1363980</wp:posOffset>
                </wp:positionH>
                <wp:positionV relativeFrom="paragraph">
                  <wp:posOffset>156210</wp:posOffset>
                </wp:positionV>
                <wp:extent cx="617855" cy="248285"/>
                <wp:effectExtent l="0" t="0" r="10795" b="18415"/>
                <wp:wrapNone/>
                <wp:docPr id="20" name="文本框 20"/>
                <wp:cNvGraphicFramePr/>
                <a:graphic xmlns:a="http://schemas.openxmlformats.org/drawingml/2006/main">
                  <a:graphicData uri="http://schemas.microsoft.com/office/word/2010/wordprocessingShape">
                    <wps:wsp>
                      <wps:cNvSpPr txBox="1"/>
                      <wps:spPr>
                        <a:xfrm>
                          <a:off x="2680335" y="5001260"/>
                          <a:ext cx="61785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sz w:val="18"/>
                                <w:szCs w:val="21"/>
                                <w:lang w:val="en-US" w:eastAsia="zh-CN"/>
                              </w:rPr>
                              <w:t>17694.20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7.4pt;margin-top:12.3pt;height:19.55pt;width:48.65pt;z-index:251669504;mso-width-relative:page;mso-height-relative:page;" fillcolor="#FFFFFF [3201]" filled="t" stroked="f" coordsize="21600,21600" o:gfxdata="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km0D59UA&#10;AAAJAQAADwAAAAAAAAABACAAAAAiAAAAZHJzL2Rvd25yZXYueG1sUEsBAhQAFAAAAAgAh07iQAm5&#10;JvNbAgAAnAQAAA4AAAAAAAAAAQAgAAAAJAEAAGRycy9lMm9Eb2MueG1sUEsFBgAAAAAGAAYAWQEA&#10;APEFAAAAAA==&#10;">
                <v:fill on="t" focussize="0,0"/>
                <v:stroke on="f" weight="0.5pt"/>
                <v:imagedata o:title=""/>
                <o:lock v:ext="edit" aspectratio="f"/>
                <v:textbox>
                  <w:txbxContent>
                    <w:p>
                      <w:pPr>
                        <w:rPr>
                          <w:rFonts w:hint="default" w:eastAsia="宋体"/>
                          <w:lang w:val="en-US" w:eastAsia="zh-CN"/>
                        </w:rPr>
                      </w:pPr>
                      <w:r>
                        <w:rPr>
                          <w:rFonts w:hint="eastAsia"/>
                          <w:sz w:val="18"/>
                          <w:szCs w:val="21"/>
                          <w:lang w:val="en-US" w:eastAsia="zh-CN"/>
                        </w:rPr>
                        <w:t>17694.20</w:t>
                      </w:r>
                    </w:p>
                  </w:txbxContent>
                </v:textbox>
              </v:shape>
            </w:pict>
          </mc:Fallback>
        </mc:AlternateContent>
      </w:r>
      <w:r>
        <w:rPr>
          <w:sz w:val="32"/>
        </w:rPr>
        <mc:AlternateContent>
          <mc:Choice Requires="wps">
            <w:drawing>
              <wp:anchor distT="0" distB="0" distL="114300" distR="114300" simplePos="0" relativeHeight="251670528" behindDoc="0" locked="0" layoutInCell="1" allowOverlap="1">
                <wp:simplePos x="0" y="0"/>
                <wp:positionH relativeFrom="column">
                  <wp:posOffset>3268980</wp:posOffset>
                </wp:positionH>
                <wp:positionV relativeFrom="paragraph">
                  <wp:posOffset>165735</wp:posOffset>
                </wp:positionV>
                <wp:extent cx="617855" cy="248285"/>
                <wp:effectExtent l="0" t="0" r="10795" b="18415"/>
                <wp:wrapNone/>
                <wp:docPr id="21" name="文本框 21"/>
                <wp:cNvGraphicFramePr/>
                <a:graphic xmlns:a="http://schemas.openxmlformats.org/drawingml/2006/main">
                  <a:graphicData uri="http://schemas.microsoft.com/office/word/2010/wordprocessingShape">
                    <wps:wsp>
                      <wps:cNvSpPr txBox="1"/>
                      <wps:spPr>
                        <a:xfrm>
                          <a:off x="0" y="0"/>
                          <a:ext cx="61785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sz w:val="18"/>
                                <w:szCs w:val="21"/>
                                <w:lang w:val="en-US" w:eastAsia="zh-CN"/>
                              </w:rPr>
                              <w:t>17694.20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4pt;margin-top:13.05pt;height:19.55pt;width:48.65pt;z-index:251670528;mso-width-relative:page;mso-height-relative:page;" fillcolor="#FFFFFF [3201]" filled="t" stroked="f" coordsize="21600,21600" o:gfxdata="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uS9209QAAAAJAQAADwAAAAAA&#10;AAABACAAAAAiAAAAZHJzL2Rvd25yZXYueG1sUEsBAhQAFAAAAAgAh07iQMJ8KG9QAgAAkAQAAA4A&#10;AAAAAAAAAQAgAAAAIwEAAGRycy9lMm9Eb2MueG1sUEsFBgAAAAAGAAYAWQEAAOUFAAAAAA==&#10;">
                <v:fill on="t" focussize="0,0"/>
                <v:stroke on="f" weight="0.5pt"/>
                <v:imagedata o:title=""/>
                <o:lock v:ext="edit" aspectratio="f"/>
                <v:textbox>
                  <w:txbxContent>
                    <w:p>
                      <w:pPr>
                        <w:rPr>
                          <w:rFonts w:hint="default" w:eastAsia="宋体"/>
                          <w:lang w:val="en-US" w:eastAsia="zh-CN"/>
                        </w:rPr>
                      </w:pPr>
                      <w:r>
                        <w:rPr>
                          <w:rFonts w:hint="eastAsia"/>
                          <w:sz w:val="18"/>
                          <w:szCs w:val="21"/>
                          <w:lang w:val="en-US" w:eastAsia="zh-CN"/>
                        </w:rPr>
                        <w:t>17694.20</w:t>
                      </w:r>
                    </w:p>
                  </w:txbxContent>
                </v:textbox>
              </v:shape>
            </w:pict>
          </mc:Fallback>
        </mc:AlternateContent>
      </w:r>
    </w:p>
    <w:p>
      <w:pPr>
        <w:pStyle w:val="2"/>
        <w:rPr>
          <w:rFonts w:hint="eastAsia" w:ascii="方正仿宋简体" w:hAnsi="方正仿宋简体" w:eastAsia="方正仿宋简体" w:cs="方正仿宋简体"/>
          <w:b/>
          <w:bCs/>
          <w:color w:val="auto"/>
          <w:sz w:val="32"/>
          <w:szCs w:val="32"/>
          <w:lang w:val="en-US" w:eastAsia="zh-CN"/>
        </w:rPr>
      </w:pPr>
    </w:p>
    <w:p>
      <w:pPr>
        <w:pStyle w:val="2"/>
        <w:rPr>
          <w:rFonts w:hint="eastAsia" w:ascii="方正仿宋简体" w:hAnsi="方正仿宋简体" w:eastAsia="方正仿宋简体" w:cs="方正仿宋简体"/>
          <w:b/>
          <w:bCs/>
          <w:color w:val="auto"/>
          <w:sz w:val="32"/>
          <w:szCs w:val="32"/>
          <w:lang w:val="en-US" w:eastAsia="zh-CN"/>
        </w:rPr>
      </w:pPr>
      <w:r>
        <w:rPr>
          <w:sz w:val="32"/>
        </w:rPr>
        <mc:AlternateContent>
          <mc:Choice Requires="wps">
            <w:drawing>
              <wp:anchor distT="0" distB="0" distL="114300" distR="114300" simplePos="0" relativeHeight="251672576" behindDoc="0" locked="0" layoutInCell="1" allowOverlap="1">
                <wp:simplePos x="0" y="0"/>
                <wp:positionH relativeFrom="column">
                  <wp:posOffset>3830955</wp:posOffset>
                </wp:positionH>
                <wp:positionV relativeFrom="paragraph">
                  <wp:posOffset>206375</wp:posOffset>
                </wp:positionV>
                <wp:extent cx="617855" cy="248285"/>
                <wp:effectExtent l="0" t="0" r="10795" b="18415"/>
                <wp:wrapNone/>
                <wp:docPr id="23" name="文本框 23"/>
                <wp:cNvGraphicFramePr/>
                <a:graphic xmlns:a="http://schemas.openxmlformats.org/drawingml/2006/main">
                  <a:graphicData uri="http://schemas.microsoft.com/office/word/2010/wordprocessingShape">
                    <wps:wsp>
                      <wps:cNvSpPr txBox="1"/>
                      <wps:spPr>
                        <a:xfrm>
                          <a:off x="0" y="0"/>
                          <a:ext cx="61785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sz w:val="18"/>
                                <w:szCs w:val="21"/>
                                <w:lang w:val="en-US" w:eastAsia="zh-CN"/>
                              </w:rPr>
                              <w:t>15724.20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1.65pt;margin-top:16.25pt;height:19.55pt;width:48.65pt;z-index:251672576;mso-width-relative:page;mso-height-relative:page;" fillcolor="#FFFFFF [3201]" filled="t" stroked="f" coordsize="21600,21600" o:gfxdata="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a+FxUtQAAAAJAQAADwAAAAAA&#10;AAABACAAAAAiAAAAZHJzL2Rvd25yZXYueG1sUEsBAhQAFAAAAAgAh07iQMNAnP5QAgAAkAQAAA4A&#10;AAAAAAAAAQAgAAAAIwEAAGRycy9lMm9Eb2MueG1sUEsFBgAAAAAGAAYAWQEAAOUFAAAAAA==&#10;">
                <v:fill on="t" focussize="0,0"/>
                <v:stroke on="f" weight="0.5pt"/>
                <v:imagedata o:title=""/>
                <o:lock v:ext="edit" aspectratio="f"/>
                <v:textbox>
                  <w:txbxContent>
                    <w:p>
                      <w:pPr>
                        <w:rPr>
                          <w:rFonts w:hint="default" w:eastAsia="宋体"/>
                          <w:lang w:val="en-US" w:eastAsia="zh-CN"/>
                        </w:rPr>
                      </w:pPr>
                      <w:r>
                        <w:rPr>
                          <w:rFonts w:hint="eastAsia"/>
                          <w:sz w:val="18"/>
                          <w:szCs w:val="21"/>
                          <w:lang w:val="en-US" w:eastAsia="zh-CN"/>
                        </w:rPr>
                        <w:t>15724.20</w:t>
                      </w:r>
                    </w:p>
                  </w:txbxContent>
                </v:textbox>
              </v:shap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column">
                  <wp:posOffset>1954530</wp:posOffset>
                </wp:positionH>
                <wp:positionV relativeFrom="paragraph">
                  <wp:posOffset>215900</wp:posOffset>
                </wp:positionV>
                <wp:extent cx="617855" cy="248285"/>
                <wp:effectExtent l="0" t="0" r="10795" b="18415"/>
                <wp:wrapNone/>
                <wp:docPr id="22" name="文本框 22"/>
                <wp:cNvGraphicFramePr/>
                <a:graphic xmlns:a="http://schemas.openxmlformats.org/drawingml/2006/main">
                  <a:graphicData uri="http://schemas.microsoft.com/office/word/2010/wordprocessingShape">
                    <wps:wsp>
                      <wps:cNvSpPr txBox="1"/>
                      <wps:spPr>
                        <a:xfrm>
                          <a:off x="0" y="0"/>
                          <a:ext cx="61785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sz w:val="18"/>
                                <w:szCs w:val="21"/>
                                <w:lang w:val="en-US" w:eastAsia="zh-CN"/>
                              </w:rPr>
                              <w:t>15724.20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9pt;margin-top:17pt;height:19.55pt;width:48.65pt;z-index:251671552;mso-width-relative:page;mso-height-relative:page;" fillcolor="#FFFFFF [3201]" filled="t" stroked="f" coordsize="21600,21600" o:gfxdata="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LYIaWtQAAAAJAQAADwAAAAAA&#10;AAABACAAAAAiAAAAZHJzL2Rvd25yZXYueG1sUEsBAhQAFAAAAAgAh07iQOPd/ltQAgAAkAQAAA4A&#10;AAAAAAAAAQAgAAAAIwEAAGRycy9lMm9Eb2MueG1sUEsFBgAAAAAGAAYAWQEAAOUFAAAAAA==&#10;">
                <v:fill on="t" focussize="0,0"/>
                <v:stroke on="f" weight="0.5pt"/>
                <v:imagedata o:title=""/>
                <o:lock v:ext="edit" aspectratio="f"/>
                <v:textbox>
                  <w:txbxContent>
                    <w:p>
                      <w:pPr>
                        <w:rPr>
                          <w:rFonts w:hint="default" w:eastAsia="宋体"/>
                          <w:lang w:val="en-US" w:eastAsia="zh-CN"/>
                        </w:rPr>
                      </w:pPr>
                      <w:r>
                        <w:rPr>
                          <w:rFonts w:hint="eastAsia"/>
                          <w:sz w:val="18"/>
                          <w:szCs w:val="21"/>
                          <w:lang w:val="en-US" w:eastAsia="zh-CN"/>
                        </w:rPr>
                        <w:t>15724.20</w:t>
                      </w:r>
                    </w:p>
                  </w:txbxContent>
                </v:textbox>
              </v:shape>
            </w:pict>
          </mc:Fallback>
        </mc:AlternateContent>
      </w:r>
    </w:p>
    <w:p>
      <w:pPr>
        <w:pStyle w:val="2"/>
        <w:rPr>
          <w:rFonts w:hint="eastAsia" w:ascii="方正仿宋简体" w:hAnsi="方正仿宋简体" w:eastAsia="方正仿宋简体" w:cs="方正仿宋简体"/>
          <w:b/>
          <w:bCs/>
          <w:color w:val="auto"/>
          <w:sz w:val="32"/>
          <w:szCs w:val="32"/>
          <w:lang w:val="en-US" w:eastAsia="zh-CN"/>
        </w:rPr>
      </w:pPr>
    </w:p>
    <w:p>
      <w:pPr>
        <w:pStyle w:val="2"/>
        <w:jc w:val="center"/>
        <w:rPr>
          <w:rFonts w:hint="eastAsia" w:ascii="方正仿宋简体" w:hAnsi="方正仿宋简体" w:eastAsia="方正仿宋简体" w:cs="方正仿宋简体"/>
          <w:b/>
          <w:bCs/>
          <w:color w:val="auto"/>
          <w:sz w:val="28"/>
          <w:szCs w:val="28"/>
          <w:highlight w:val="none"/>
        </w:rPr>
      </w:pPr>
    </w:p>
    <w:p>
      <w:pPr>
        <w:pStyle w:val="2"/>
        <w:jc w:val="center"/>
        <w:rPr>
          <w:rFonts w:hint="eastAsia" w:ascii="方正仿宋简体" w:hAnsi="方正仿宋简体" w:eastAsia="方正仿宋简体" w:cs="方正仿宋简体"/>
          <w:b/>
          <w:bCs/>
          <w:color w:val="auto"/>
          <w:sz w:val="28"/>
          <w:szCs w:val="28"/>
          <w:highlight w:val="none"/>
        </w:rPr>
      </w:pPr>
    </w:p>
    <w:p>
      <w:pPr>
        <w:pStyle w:val="2"/>
        <w:jc w:val="center"/>
        <w:rPr>
          <w:rFonts w:hint="eastAsia" w:ascii="方正仿宋简体" w:hAnsi="方正仿宋简体" w:eastAsia="方正仿宋简体" w:cs="方正仿宋简体"/>
          <w:b/>
          <w:bCs/>
          <w:color w:val="auto"/>
          <w:sz w:val="28"/>
          <w:szCs w:val="28"/>
          <w:highlight w:val="none"/>
        </w:rPr>
      </w:pPr>
      <w:r>
        <w:rPr>
          <w:rFonts w:hint="eastAsia" w:ascii="方正仿宋简体" w:hAnsi="方正仿宋简体" w:eastAsia="方正仿宋简体" w:cs="方正仿宋简体"/>
          <w:b/>
          <w:bCs/>
          <w:color w:val="auto"/>
          <w:sz w:val="28"/>
          <w:szCs w:val="28"/>
          <w:highlight w:val="none"/>
        </w:rPr>
        <w:t>图1：收、支决算总计变动情况图</w:t>
      </w:r>
    </w:p>
    <w:p>
      <w:pPr>
        <w:pStyle w:val="23"/>
        <w:numPr>
          <w:ilvl w:val="0"/>
          <w:numId w:val="1"/>
        </w:numPr>
        <w:spacing w:line="600" w:lineRule="exact"/>
        <w:ind w:left="1560" w:leftChars="0" w:firstLineChars="0"/>
        <w:outlineLvl w:val="1"/>
        <w:rPr>
          <w:rStyle w:val="25"/>
          <w:rFonts w:hint="eastAsia" w:ascii="方正黑体简体" w:hAnsi="方正黑体简体" w:eastAsia="方正黑体简体" w:cs="方正黑体简体"/>
          <w:b/>
          <w:bCs/>
          <w:color w:val="auto"/>
          <w:highlight w:val="none"/>
        </w:rPr>
      </w:pPr>
      <w:bookmarkStart w:id="24" w:name="_Toc15377206"/>
      <w:bookmarkStart w:id="25" w:name="_Toc15396604"/>
      <w:r>
        <w:rPr>
          <w:rFonts w:hint="eastAsia" w:ascii="方正黑体简体" w:hAnsi="方正黑体简体" w:eastAsia="方正黑体简体" w:cs="方正黑体简体"/>
          <w:b/>
          <w:bCs/>
          <w:color w:val="auto"/>
          <w:sz w:val="32"/>
          <w:szCs w:val="32"/>
          <w:highlight w:val="none"/>
        </w:rPr>
        <w:t>收</w:t>
      </w:r>
      <w:r>
        <w:rPr>
          <w:rStyle w:val="25"/>
          <w:rFonts w:hint="eastAsia" w:ascii="方正黑体简体" w:hAnsi="方正黑体简体" w:eastAsia="方正黑体简体" w:cs="方正黑体简体"/>
          <w:b/>
          <w:bCs/>
          <w:color w:val="auto"/>
          <w:highlight w:val="none"/>
        </w:rPr>
        <w:t>入决算情况说明</w:t>
      </w:r>
      <w:bookmarkEnd w:id="24"/>
      <w:bookmarkEnd w:id="25"/>
    </w:p>
    <w:p>
      <w:pPr>
        <w:spacing w:line="600" w:lineRule="exact"/>
        <w:ind w:firstLine="643" w:firstLineChars="200"/>
        <w:outlineLvl w:val="1"/>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rPr>
        <w:t>年本年收入合计</w:t>
      </w:r>
      <w:r>
        <w:rPr>
          <w:rFonts w:hint="eastAsia" w:ascii="方正仿宋简体" w:hAnsi="方正仿宋简体" w:eastAsia="方正仿宋简体" w:cs="方正仿宋简体"/>
          <w:b/>
          <w:bCs/>
          <w:color w:val="auto"/>
          <w:sz w:val="32"/>
          <w:szCs w:val="32"/>
          <w:highlight w:val="none"/>
          <w:lang w:val="en-US" w:eastAsia="zh-CN"/>
        </w:rPr>
        <w:t>13439.02</w:t>
      </w:r>
      <w:r>
        <w:rPr>
          <w:rFonts w:hint="eastAsia" w:ascii="方正仿宋简体" w:hAnsi="方正仿宋简体" w:eastAsia="方正仿宋简体" w:cs="方正仿宋简体"/>
          <w:b/>
          <w:bCs/>
          <w:color w:val="auto"/>
          <w:sz w:val="32"/>
          <w:szCs w:val="32"/>
          <w:highlight w:val="none"/>
        </w:rPr>
        <w:t>万元，其中：一般公共预算财政拨款收入</w:t>
      </w:r>
      <w:r>
        <w:rPr>
          <w:rFonts w:hint="eastAsia" w:ascii="方正仿宋简体" w:hAnsi="方正仿宋简体" w:eastAsia="方正仿宋简体" w:cs="方正仿宋简体"/>
          <w:b/>
          <w:bCs/>
          <w:color w:val="auto"/>
          <w:sz w:val="32"/>
          <w:szCs w:val="32"/>
          <w:highlight w:val="none"/>
          <w:lang w:val="en-US" w:eastAsia="zh-CN"/>
        </w:rPr>
        <w:t>13437.29</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99.99</w:t>
      </w:r>
      <w:r>
        <w:rPr>
          <w:rFonts w:hint="eastAsia" w:ascii="方正仿宋简体" w:hAnsi="方正仿宋简体" w:eastAsia="方正仿宋简体" w:cs="方正仿宋简体"/>
          <w:b/>
          <w:bCs/>
          <w:color w:val="auto"/>
          <w:sz w:val="32"/>
          <w:szCs w:val="32"/>
          <w:highlight w:val="none"/>
        </w:rPr>
        <w:t>%；政府性基金预算财政拨款收入</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%；上级补助收入</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%；事业收入</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%；经营收入</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%；附属单位上缴收入</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%；其他收入</w:t>
      </w:r>
      <w:r>
        <w:rPr>
          <w:rFonts w:hint="eastAsia" w:ascii="方正仿宋简体" w:hAnsi="方正仿宋简体" w:eastAsia="方正仿宋简体" w:cs="方正仿宋简体"/>
          <w:b/>
          <w:bCs/>
          <w:color w:val="auto"/>
          <w:sz w:val="32"/>
          <w:szCs w:val="32"/>
          <w:highlight w:val="none"/>
          <w:lang w:val="en-US" w:eastAsia="zh-CN"/>
        </w:rPr>
        <w:t>1.73</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0.01</w:t>
      </w:r>
      <w:r>
        <w:rPr>
          <w:rFonts w:hint="eastAsia" w:ascii="方正仿宋简体" w:hAnsi="方正仿宋简体" w:eastAsia="方正仿宋简体" w:cs="方正仿宋简体"/>
          <w:b/>
          <w:bCs/>
          <w:color w:val="auto"/>
          <w:sz w:val="32"/>
          <w:szCs w:val="32"/>
          <w:highlight w:val="none"/>
        </w:rPr>
        <w:t>%。</w:t>
      </w:r>
    </w:p>
    <w:p>
      <w:pPr>
        <w:spacing w:line="600" w:lineRule="exact"/>
        <w:ind w:firstLine="422" w:firstLineChars="200"/>
        <w:outlineLvl w:val="1"/>
        <w:rPr>
          <w:rFonts w:ascii="仿宋" w:hAnsi="仿宋" w:eastAsia="仿宋"/>
          <w:b/>
          <w:bCs/>
          <w:color w:val="auto"/>
          <w:sz w:val="32"/>
          <w:szCs w:val="32"/>
          <w:highlight w:val="none"/>
        </w:rPr>
      </w:pPr>
      <w:r>
        <w:rPr>
          <w:b/>
          <w:bCs/>
          <w:color w:val="auto"/>
        </w:rPr>
        <w:drawing>
          <wp:anchor distT="0" distB="0" distL="114300" distR="114300" simplePos="0" relativeHeight="251659264" behindDoc="0" locked="0" layoutInCell="1" allowOverlap="1">
            <wp:simplePos x="0" y="0"/>
            <wp:positionH relativeFrom="column">
              <wp:posOffset>155575</wp:posOffset>
            </wp:positionH>
            <wp:positionV relativeFrom="paragraph">
              <wp:posOffset>159385</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r>
        <w:rPr>
          <w:b/>
          <w:bCs/>
          <w:color w:val="auto"/>
          <w:sz w:val="32"/>
        </w:rPr>
        <mc:AlternateContent>
          <mc:Choice Requires="wps">
            <w:drawing>
              <wp:anchor distT="0" distB="0" distL="114300" distR="114300" simplePos="0" relativeHeight="251661312" behindDoc="0" locked="0" layoutInCell="1" allowOverlap="1">
                <wp:simplePos x="0" y="0"/>
                <wp:positionH relativeFrom="column">
                  <wp:posOffset>-2340610</wp:posOffset>
                </wp:positionH>
                <wp:positionV relativeFrom="paragraph">
                  <wp:posOffset>217805</wp:posOffset>
                </wp:positionV>
                <wp:extent cx="664845" cy="284480"/>
                <wp:effectExtent l="0" t="0" r="1905" b="1270"/>
                <wp:wrapNone/>
                <wp:docPr id="5" name="文本框 5"/>
                <wp:cNvGraphicFramePr/>
                <a:graphic xmlns:a="http://schemas.openxmlformats.org/drawingml/2006/main">
                  <a:graphicData uri="http://schemas.microsoft.com/office/word/2010/wordprocessingShape">
                    <wps:wsp>
                      <wps:cNvSpPr txBox="1"/>
                      <wps:spPr>
                        <a:xfrm>
                          <a:off x="0" y="0"/>
                          <a:ext cx="664845" cy="28448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pPr>
                              <w:rPr>
                                <w:rFonts w:hint="default" w:eastAsia="宋体"/>
                                <w:lang w:val="en-US" w:eastAsia="zh-CN"/>
                              </w:rPr>
                            </w:pPr>
                            <w:r>
                              <w:rPr>
                                <w:rFonts w:hint="eastAsia"/>
                                <w:lang w:val="en-US" w:eastAsia="zh-CN"/>
                              </w:rPr>
                              <w:t>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4.3pt;margin-top:17.15pt;height:22.4pt;width:52.35pt;z-index:251661312;mso-width-relative:page;mso-height-relative:page;" filled="f" stroked="f" coordsize="21600,21600" o:gfxdata="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pzBqT3gAAAAsBAAAPAAAAAAAAAAEAIAAAACIAAABkcnMvZG93bnJldi54bWxQSwECFAAU&#10;AAAACACHTuJAnSOaDV0CAACgBAAADgAAAAAAAAABACAAAAAtAQAAZHJzL2Uyb0RvYy54bWxQSwUG&#10;AAAAAAYABgBZAQAA/AUAAAAA&#10;">
                <v:fill on="f" focussize="0,0"/>
                <v:stroke on="f" weight="2pt"/>
                <v:imagedata o:title=""/>
                <o:lock v:ext="edit" aspectratio="f"/>
                <v:textbox>
                  <w:txbxContent>
                    <w:p>
                      <w:pPr>
                        <w:rPr>
                          <w:rFonts w:hint="default" w:eastAsia="宋体"/>
                          <w:lang w:val="en-US" w:eastAsia="zh-CN"/>
                        </w:rPr>
                      </w:pPr>
                      <w:r>
                        <w:rPr>
                          <w:rFonts w:hint="eastAsia"/>
                          <w:lang w:val="en-US" w:eastAsia="zh-CN"/>
                        </w:rPr>
                        <w:t>0.01%</w:t>
                      </w:r>
                    </w:p>
                  </w:txbxContent>
                </v:textbox>
              </v:shape>
            </w:pict>
          </mc:Fallback>
        </mc:AlternateContent>
      </w: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r>
        <w:rPr>
          <w:b/>
          <w:bCs/>
          <w:color w:val="auto"/>
          <w:sz w:val="32"/>
        </w:rPr>
        <mc:AlternateContent>
          <mc:Choice Requires="wps">
            <w:drawing>
              <wp:anchor distT="0" distB="0" distL="114300" distR="114300" simplePos="0" relativeHeight="251660288" behindDoc="0" locked="0" layoutInCell="1" allowOverlap="1">
                <wp:simplePos x="0" y="0"/>
                <wp:positionH relativeFrom="column">
                  <wp:posOffset>-2747010</wp:posOffset>
                </wp:positionH>
                <wp:positionV relativeFrom="paragraph">
                  <wp:posOffset>62865</wp:posOffset>
                </wp:positionV>
                <wp:extent cx="729615" cy="264160"/>
                <wp:effectExtent l="0" t="0" r="0" b="0"/>
                <wp:wrapNone/>
                <wp:docPr id="3" name="文本框 3"/>
                <wp:cNvGraphicFramePr/>
                <a:graphic xmlns:a="http://schemas.openxmlformats.org/drawingml/2006/main">
                  <a:graphicData uri="http://schemas.microsoft.com/office/word/2010/wordprocessingShape">
                    <wps:wsp>
                      <wps:cNvSpPr txBox="1"/>
                      <wps:spPr>
                        <a:xfrm>
                          <a:off x="3390265" y="4112895"/>
                          <a:ext cx="729615"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lang w:val="en-US" w:eastAsia="zh-CN"/>
                              </w:rPr>
                            </w:pPr>
                            <w:r>
                              <w:rPr>
                                <w:rFonts w:hint="eastAsia"/>
                                <w:lang w:val="en-US" w:eastAsia="zh-CN"/>
                              </w:rPr>
                              <w:t>99.99%</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6.3pt;margin-top:4.95pt;height:20.8pt;width:57.45pt;z-index:251660288;mso-width-relative:page;mso-height-relative:page;" filled="f" stroked="f" coordsize="21600,21600" o:gfxdata="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cgjb3AAAAAoBAAAPAAAA&#10;AAAAAAEAIAAAACIAAABkcnMvZG93bnJldi54bWxQSwECFAAUAAAACACHTuJA4z2wS0oCAABxBAAA&#10;DgAAAAAAAAABACAAAAArAQAAZHJzL2Uyb0RvYy54bWxQSwUGAAAAAAYABgBZAQAA5wUAAAAA&#10;">
                <v:fill on="f" focussize="0,0"/>
                <v:stroke on="f" weight="0.5pt"/>
                <v:imagedata o:title=""/>
                <o:lock v:ext="edit" aspectratio="f"/>
                <v:textbox>
                  <w:txbxContent>
                    <w:p>
                      <w:pPr>
                        <w:rPr>
                          <w:rFonts w:hint="default" w:eastAsia="宋体"/>
                          <w:lang w:val="en-US" w:eastAsia="zh-CN"/>
                        </w:rPr>
                      </w:pPr>
                      <w:r>
                        <w:rPr>
                          <w:rFonts w:hint="eastAsia"/>
                          <w:lang w:val="en-US" w:eastAsia="zh-CN"/>
                        </w:rPr>
                        <w:t>99.99%</w:t>
                      </w:r>
                    </w:p>
                  </w:txbxContent>
                </v:textbox>
              </v:shape>
            </w:pict>
          </mc:Fallback>
        </mc:AlternateContent>
      </w:r>
    </w:p>
    <w:p>
      <w:pPr>
        <w:pStyle w:val="2"/>
        <w:rPr>
          <w:rFonts w:ascii="仿宋" w:hAnsi="仿宋" w:eastAsia="仿宋"/>
          <w:b/>
          <w:bCs/>
          <w:color w:val="auto"/>
          <w:sz w:val="32"/>
          <w:szCs w:val="32"/>
          <w:highlight w:val="none"/>
        </w:rPr>
      </w:pPr>
    </w:p>
    <w:p>
      <w:pPr>
        <w:spacing w:line="600" w:lineRule="exact"/>
        <w:ind w:firstLine="643" w:firstLineChars="200"/>
        <w:jc w:val="center"/>
        <w:outlineLvl w:val="1"/>
        <w:rPr>
          <w:rFonts w:hint="eastAsia" w:ascii="方正仿宋简体" w:hAnsi="方正仿宋简体" w:eastAsia="方正仿宋简体" w:cs="方正仿宋简体"/>
          <w:b/>
          <w:bCs/>
          <w:color w:val="auto"/>
          <w:sz w:val="32"/>
          <w:szCs w:val="32"/>
          <w:highlight w:val="none"/>
        </w:rPr>
      </w:pPr>
    </w:p>
    <w:p>
      <w:pPr>
        <w:pStyle w:val="2"/>
        <w:jc w:val="center"/>
        <w:rPr>
          <w:rFonts w:hint="eastAsia" w:ascii="方正仿宋简体" w:hAnsi="方正仿宋简体" w:eastAsia="方正仿宋简体" w:cs="方正仿宋简体"/>
          <w:b/>
          <w:bCs/>
          <w:color w:val="auto"/>
          <w:sz w:val="28"/>
          <w:szCs w:val="28"/>
          <w:highlight w:val="none"/>
        </w:rPr>
      </w:pPr>
      <w:r>
        <w:rPr>
          <w:rFonts w:hint="eastAsia" w:ascii="方正仿宋简体" w:hAnsi="方正仿宋简体" w:eastAsia="方正仿宋简体" w:cs="方正仿宋简体"/>
          <w:b/>
          <w:bCs/>
          <w:color w:val="auto"/>
          <w:sz w:val="28"/>
          <w:szCs w:val="28"/>
          <w:highlight w:val="none"/>
        </w:rPr>
        <w:t>图2：收入决算结构图</w:t>
      </w:r>
    </w:p>
    <w:p>
      <w:pPr>
        <w:pStyle w:val="23"/>
        <w:numPr>
          <w:ilvl w:val="0"/>
          <w:numId w:val="1"/>
        </w:numPr>
        <w:spacing w:line="600" w:lineRule="exact"/>
        <w:ind w:left="1560" w:leftChars="0" w:firstLineChars="0"/>
        <w:outlineLvl w:val="1"/>
        <w:rPr>
          <w:rStyle w:val="25"/>
          <w:rFonts w:hint="eastAsia" w:ascii="方正黑体简体" w:hAnsi="方正黑体简体" w:eastAsia="方正黑体简体" w:cs="方正黑体简体"/>
          <w:b/>
          <w:bCs/>
          <w:color w:val="auto"/>
          <w:highlight w:val="none"/>
        </w:rPr>
      </w:pPr>
      <w:bookmarkStart w:id="26" w:name="_Toc15377207"/>
      <w:bookmarkStart w:id="27" w:name="_Toc15396605"/>
      <w:r>
        <w:rPr>
          <w:rFonts w:hint="eastAsia" w:ascii="方正黑体简体" w:hAnsi="方正黑体简体" w:eastAsia="方正黑体简体" w:cs="方正黑体简体"/>
          <w:b/>
          <w:bCs/>
          <w:color w:val="auto"/>
          <w:sz w:val="32"/>
          <w:szCs w:val="32"/>
          <w:highlight w:val="none"/>
        </w:rPr>
        <w:t>支</w:t>
      </w:r>
      <w:r>
        <w:rPr>
          <w:rStyle w:val="25"/>
          <w:rFonts w:hint="eastAsia" w:ascii="方正黑体简体" w:hAnsi="方正黑体简体" w:eastAsia="方正黑体简体" w:cs="方正黑体简体"/>
          <w:b/>
          <w:bCs/>
          <w:color w:val="auto"/>
          <w:highlight w:val="none"/>
        </w:rPr>
        <w:t>出决算情况说明</w:t>
      </w:r>
      <w:bookmarkEnd w:id="26"/>
      <w:bookmarkEnd w:id="27"/>
    </w:p>
    <w:p>
      <w:pPr>
        <w:spacing w:line="600" w:lineRule="exact"/>
        <w:ind w:firstLine="643" w:firstLineChars="200"/>
        <w:outlineLvl w:val="1"/>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rPr>
        <w:t>年本年支出合计</w:t>
      </w:r>
      <w:r>
        <w:rPr>
          <w:rFonts w:hint="eastAsia" w:ascii="方正仿宋简体" w:hAnsi="方正仿宋简体" w:eastAsia="方正仿宋简体" w:cs="方正仿宋简体"/>
          <w:b/>
          <w:bCs/>
          <w:color w:val="auto"/>
          <w:sz w:val="32"/>
          <w:szCs w:val="32"/>
          <w:highlight w:val="none"/>
          <w:lang w:val="en-US" w:eastAsia="zh-CN"/>
        </w:rPr>
        <w:t>14553.39</w:t>
      </w:r>
      <w:r>
        <w:rPr>
          <w:rFonts w:hint="eastAsia" w:ascii="方正仿宋简体" w:hAnsi="方正仿宋简体" w:eastAsia="方正仿宋简体" w:cs="方正仿宋简体"/>
          <w:b/>
          <w:bCs/>
          <w:color w:val="auto"/>
          <w:sz w:val="32"/>
          <w:szCs w:val="32"/>
          <w:highlight w:val="none"/>
        </w:rPr>
        <w:t>万元，其中：基本支出</w:t>
      </w:r>
      <w:r>
        <w:rPr>
          <w:rFonts w:hint="eastAsia" w:ascii="方正仿宋简体" w:hAnsi="方正仿宋简体" w:eastAsia="方正仿宋简体" w:cs="方正仿宋简体"/>
          <w:b/>
          <w:bCs/>
          <w:color w:val="auto"/>
          <w:sz w:val="32"/>
          <w:szCs w:val="32"/>
          <w:highlight w:val="none"/>
          <w:lang w:val="en-US" w:eastAsia="zh-CN"/>
        </w:rPr>
        <w:t>7485.18</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51.43</w:t>
      </w:r>
      <w:r>
        <w:rPr>
          <w:rFonts w:hint="eastAsia" w:ascii="方正仿宋简体" w:hAnsi="方正仿宋简体" w:eastAsia="方正仿宋简体" w:cs="方正仿宋简体"/>
          <w:b/>
          <w:bCs/>
          <w:color w:val="auto"/>
          <w:sz w:val="32"/>
          <w:szCs w:val="32"/>
          <w:highlight w:val="none"/>
        </w:rPr>
        <w:t>%；项目支出</w:t>
      </w:r>
      <w:r>
        <w:rPr>
          <w:rFonts w:hint="eastAsia" w:ascii="方正仿宋简体" w:hAnsi="方正仿宋简体" w:eastAsia="方正仿宋简体" w:cs="方正仿宋简体"/>
          <w:b/>
          <w:bCs/>
          <w:color w:val="auto"/>
          <w:sz w:val="32"/>
          <w:szCs w:val="32"/>
          <w:highlight w:val="none"/>
          <w:lang w:val="en-US" w:eastAsia="zh-CN"/>
        </w:rPr>
        <w:t>7068.21</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48.57</w:t>
      </w:r>
      <w:r>
        <w:rPr>
          <w:rFonts w:hint="eastAsia" w:ascii="方正仿宋简体" w:hAnsi="方正仿宋简体" w:eastAsia="方正仿宋简体" w:cs="方正仿宋简体"/>
          <w:b/>
          <w:bCs/>
          <w:color w:val="auto"/>
          <w:sz w:val="32"/>
          <w:szCs w:val="32"/>
          <w:highlight w:val="none"/>
        </w:rPr>
        <w:t>%；上缴上级支出</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%；经营支出</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%；对附属单位补助支出</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w:t>
      </w:r>
    </w:p>
    <w:p>
      <w:pPr>
        <w:spacing w:line="600" w:lineRule="exact"/>
        <w:ind w:firstLine="643" w:firstLineChars="200"/>
        <w:rPr>
          <w:rFonts w:hint="eastAsia" w:ascii="仿宋" w:hAnsi="仿宋" w:eastAsia="仿宋"/>
          <w:b/>
          <w:bCs/>
          <w:color w:val="auto"/>
          <w:sz w:val="32"/>
          <w:szCs w:val="32"/>
          <w:highlight w:val="none"/>
        </w:rPr>
      </w:pPr>
      <w:r>
        <w:rPr>
          <w:rFonts w:hint="eastAsia" w:ascii="方正仿宋简体" w:hAnsi="方正仿宋简体" w:eastAsia="方正仿宋简体" w:cs="方正仿宋简体"/>
          <w:b/>
          <w:bCs/>
          <w:color w:val="auto"/>
          <w:sz w:val="32"/>
          <w:szCs w:val="32"/>
        </w:rPr>
        <w:drawing>
          <wp:anchor distT="0" distB="0" distL="114300" distR="114300" simplePos="0" relativeHeight="251662336" behindDoc="0" locked="0" layoutInCell="1" allowOverlap="1">
            <wp:simplePos x="0" y="0"/>
            <wp:positionH relativeFrom="column">
              <wp:posOffset>501650</wp:posOffset>
            </wp:positionH>
            <wp:positionV relativeFrom="paragraph">
              <wp:posOffset>115570</wp:posOffset>
            </wp:positionV>
            <wp:extent cx="4424045" cy="2146300"/>
            <wp:effectExtent l="4445" t="4445" r="10160" b="2095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rPr>
          <w:rFonts w:hint="eastAsia" w:ascii="仿宋" w:hAnsi="仿宋" w:eastAsia="仿宋"/>
          <w:b/>
          <w:bCs/>
          <w:color w:val="auto"/>
          <w:sz w:val="32"/>
          <w:szCs w:val="32"/>
          <w:highlight w:val="none"/>
        </w:rPr>
      </w:pPr>
    </w:p>
    <w:p>
      <w:pPr>
        <w:spacing w:line="600" w:lineRule="exact"/>
        <w:ind w:firstLine="643" w:firstLineChars="200"/>
        <w:rPr>
          <w:rFonts w:hint="eastAsia" w:ascii="仿宋" w:hAnsi="仿宋" w:eastAsia="仿宋"/>
          <w:b/>
          <w:bCs/>
          <w:color w:val="auto"/>
          <w:sz w:val="32"/>
          <w:szCs w:val="32"/>
          <w:highlight w:val="none"/>
        </w:rPr>
      </w:pPr>
    </w:p>
    <w:p>
      <w:pPr>
        <w:spacing w:line="600" w:lineRule="exact"/>
        <w:ind w:firstLine="643" w:firstLineChars="200"/>
        <w:rPr>
          <w:rFonts w:hint="eastAsia" w:ascii="仿宋" w:hAnsi="仿宋" w:eastAsia="仿宋"/>
          <w:b/>
          <w:bCs/>
          <w:color w:val="auto"/>
          <w:sz w:val="32"/>
          <w:szCs w:val="32"/>
          <w:highlight w:val="none"/>
        </w:rPr>
      </w:pPr>
    </w:p>
    <w:p>
      <w:pPr>
        <w:spacing w:line="600" w:lineRule="exact"/>
        <w:ind w:firstLine="643" w:firstLineChars="200"/>
        <w:rPr>
          <w:rFonts w:hint="eastAsia" w:ascii="仿宋" w:hAnsi="仿宋" w:eastAsia="仿宋"/>
          <w:b/>
          <w:bCs/>
          <w:color w:val="auto"/>
          <w:sz w:val="32"/>
          <w:szCs w:val="32"/>
          <w:highlight w:val="none"/>
        </w:rPr>
      </w:pPr>
    </w:p>
    <w:p>
      <w:pPr>
        <w:spacing w:line="600" w:lineRule="exact"/>
        <w:ind w:firstLine="643" w:firstLineChars="200"/>
        <w:rPr>
          <w:rFonts w:hint="eastAsia" w:ascii="仿宋" w:hAnsi="仿宋" w:eastAsia="仿宋"/>
          <w:b/>
          <w:bCs/>
          <w:color w:val="auto"/>
          <w:sz w:val="32"/>
          <w:szCs w:val="32"/>
          <w:highlight w:val="none"/>
        </w:rPr>
      </w:pPr>
    </w:p>
    <w:p>
      <w:pPr>
        <w:pStyle w:val="2"/>
        <w:jc w:val="center"/>
        <w:rPr>
          <w:rFonts w:hint="eastAsia" w:ascii="方正仿宋简体" w:hAnsi="方正仿宋简体" w:eastAsia="方正仿宋简体" w:cs="方正仿宋简体"/>
          <w:b/>
          <w:bCs/>
          <w:color w:val="auto"/>
          <w:sz w:val="28"/>
          <w:szCs w:val="28"/>
          <w:highlight w:val="none"/>
        </w:rPr>
      </w:pPr>
      <w:r>
        <w:rPr>
          <w:rFonts w:hint="eastAsia" w:ascii="方正仿宋简体" w:hAnsi="方正仿宋简体" w:eastAsia="方正仿宋简体" w:cs="方正仿宋简体"/>
          <w:b/>
          <w:bCs/>
          <w:color w:val="auto"/>
          <w:sz w:val="28"/>
          <w:szCs w:val="28"/>
          <w:highlight w:val="none"/>
        </w:rPr>
        <w:t>图3：支出决算结构图</w:t>
      </w:r>
    </w:p>
    <w:p>
      <w:pPr>
        <w:spacing w:line="600" w:lineRule="exact"/>
        <w:ind w:firstLine="643" w:firstLineChars="200"/>
        <w:outlineLvl w:val="1"/>
        <w:rPr>
          <w:rStyle w:val="25"/>
          <w:rFonts w:hint="eastAsia" w:ascii="方正黑体简体" w:hAnsi="方正黑体简体" w:eastAsia="方正黑体简体" w:cs="方正黑体简体"/>
          <w:b/>
          <w:bCs/>
          <w:color w:val="auto"/>
          <w:highlight w:val="none"/>
        </w:rPr>
      </w:pPr>
      <w:bookmarkStart w:id="28" w:name="_Toc15377208"/>
      <w:bookmarkStart w:id="29" w:name="_Toc15396606"/>
      <w:r>
        <w:rPr>
          <w:rFonts w:hint="eastAsia" w:ascii="方正黑体简体" w:hAnsi="方正黑体简体" w:eastAsia="方正黑体简体" w:cs="方正黑体简体"/>
          <w:b/>
          <w:bCs/>
          <w:color w:val="auto"/>
          <w:sz w:val="32"/>
          <w:szCs w:val="32"/>
          <w:highlight w:val="none"/>
        </w:rPr>
        <w:t>四、财</w:t>
      </w:r>
      <w:r>
        <w:rPr>
          <w:rStyle w:val="25"/>
          <w:rFonts w:hint="eastAsia" w:ascii="方正黑体简体" w:hAnsi="方正黑体简体" w:eastAsia="方正黑体简体" w:cs="方正黑体简体"/>
          <w:b/>
          <w:bCs/>
          <w:color w:val="auto"/>
          <w:highlight w:val="none"/>
        </w:rPr>
        <w:t>政拨款收入支出决算总体情况说明</w:t>
      </w:r>
      <w:bookmarkEnd w:id="28"/>
      <w:bookmarkEnd w:id="29"/>
    </w:p>
    <w:p>
      <w:pPr>
        <w:spacing w:line="600" w:lineRule="exact"/>
        <w:ind w:firstLine="64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rPr>
        <w:t>年财政拨款收、支总计</w:t>
      </w:r>
      <w:r>
        <w:rPr>
          <w:rFonts w:hint="eastAsia" w:ascii="方正仿宋简体" w:hAnsi="方正仿宋简体" w:eastAsia="方正仿宋简体" w:cs="方正仿宋简体"/>
          <w:b/>
          <w:bCs/>
          <w:color w:val="auto"/>
          <w:sz w:val="32"/>
          <w:szCs w:val="32"/>
          <w:highlight w:val="none"/>
          <w:lang w:val="en-US" w:eastAsia="zh-CN"/>
        </w:rPr>
        <w:t>13437.29</w:t>
      </w:r>
      <w:r>
        <w:rPr>
          <w:rFonts w:hint="eastAsia" w:ascii="方正仿宋简体" w:hAnsi="方正仿宋简体" w:eastAsia="方正仿宋简体" w:cs="方正仿宋简体"/>
          <w:b/>
          <w:bCs/>
          <w:color w:val="auto"/>
          <w:sz w:val="32"/>
          <w:szCs w:val="32"/>
          <w:highlight w:val="none"/>
        </w:rPr>
        <w:t>万元。与201</w:t>
      </w:r>
      <w:r>
        <w:rPr>
          <w:rFonts w:hint="eastAsia" w:ascii="方正仿宋简体" w:hAnsi="方正仿宋简体" w:eastAsia="方正仿宋简体" w:cs="方正仿宋简体"/>
          <w:b/>
          <w:bCs/>
          <w:color w:val="auto"/>
          <w:sz w:val="32"/>
          <w:szCs w:val="32"/>
          <w:highlight w:val="none"/>
          <w:lang w:val="en-US" w:eastAsia="zh-CN"/>
        </w:rPr>
        <w:t>9</w:t>
      </w:r>
      <w:r>
        <w:rPr>
          <w:rFonts w:hint="eastAsia" w:ascii="方正仿宋简体" w:hAnsi="方正仿宋简体" w:eastAsia="方正仿宋简体" w:cs="方正仿宋简体"/>
          <w:b/>
          <w:bCs/>
          <w:color w:val="auto"/>
          <w:sz w:val="32"/>
          <w:szCs w:val="32"/>
          <w:highlight w:val="none"/>
        </w:rPr>
        <w:t>年相比，财政拨款收、支总计各减少</w:t>
      </w:r>
      <w:r>
        <w:rPr>
          <w:rFonts w:hint="eastAsia" w:ascii="方正仿宋简体" w:hAnsi="方正仿宋简体" w:eastAsia="方正仿宋简体" w:cs="方正仿宋简体"/>
          <w:b/>
          <w:bCs/>
          <w:color w:val="auto"/>
          <w:sz w:val="32"/>
          <w:szCs w:val="32"/>
          <w:highlight w:val="none"/>
          <w:lang w:val="en-US" w:eastAsia="zh-CN"/>
        </w:rPr>
        <w:t>1137.83</w:t>
      </w:r>
      <w:r>
        <w:rPr>
          <w:rFonts w:hint="eastAsia" w:ascii="方正仿宋简体" w:hAnsi="方正仿宋简体" w:eastAsia="方正仿宋简体" w:cs="方正仿宋简体"/>
          <w:b/>
          <w:bCs/>
          <w:color w:val="auto"/>
          <w:sz w:val="32"/>
          <w:szCs w:val="32"/>
          <w:highlight w:val="none"/>
        </w:rPr>
        <w:t>万元，下降</w:t>
      </w:r>
      <w:r>
        <w:rPr>
          <w:rFonts w:hint="eastAsia" w:ascii="方正仿宋简体" w:hAnsi="方正仿宋简体" w:eastAsia="方正仿宋简体" w:cs="方正仿宋简体"/>
          <w:b/>
          <w:bCs/>
          <w:color w:val="auto"/>
          <w:sz w:val="32"/>
          <w:szCs w:val="32"/>
          <w:highlight w:val="none"/>
          <w:lang w:val="en-US" w:eastAsia="zh-CN"/>
        </w:rPr>
        <w:t>7.81</w:t>
      </w:r>
      <w:r>
        <w:rPr>
          <w:rFonts w:hint="eastAsia" w:ascii="方正仿宋简体" w:hAnsi="方正仿宋简体" w:eastAsia="方正仿宋简体" w:cs="方正仿宋简体"/>
          <w:b/>
          <w:bCs/>
          <w:color w:val="auto"/>
          <w:sz w:val="32"/>
          <w:szCs w:val="32"/>
          <w:highlight w:val="none"/>
        </w:rPr>
        <w:t>%。主要变动原因是</w:t>
      </w:r>
      <w:r>
        <w:rPr>
          <w:rFonts w:hint="eastAsia" w:ascii="方正仿宋简体" w:hAnsi="方正仿宋简体" w:eastAsia="方正仿宋简体" w:cs="方正仿宋简体"/>
          <w:b/>
          <w:bCs/>
          <w:color w:val="auto"/>
          <w:sz w:val="32"/>
          <w:szCs w:val="32"/>
          <w:highlight w:val="none"/>
          <w:lang w:val="en-US" w:eastAsia="zh-CN"/>
        </w:rPr>
        <w:t>一次性项目经费减少。</w:t>
      </w:r>
    </w:p>
    <w:p>
      <w:pPr>
        <w:spacing w:line="600" w:lineRule="exact"/>
        <w:rPr>
          <w:rFonts w:ascii="仿宋" w:hAnsi="仿宋" w:eastAsia="仿宋"/>
          <w:b/>
          <w:bCs/>
          <w:color w:val="auto"/>
          <w:sz w:val="32"/>
          <w:szCs w:val="32"/>
          <w:highlight w:val="none"/>
        </w:rPr>
      </w:pPr>
      <w:r>
        <w:rPr>
          <w:sz w:val="21"/>
        </w:rPr>
        <mc:AlternateContent>
          <mc:Choice Requires="wps">
            <w:drawing>
              <wp:anchor distT="0" distB="0" distL="114300" distR="114300" simplePos="0" relativeHeight="251674624" behindDoc="0" locked="0" layoutInCell="1" allowOverlap="1">
                <wp:simplePos x="0" y="0"/>
                <wp:positionH relativeFrom="column">
                  <wp:posOffset>-1159510</wp:posOffset>
                </wp:positionH>
                <wp:positionV relativeFrom="paragraph">
                  <wp:posOffset>325755</wp:posOffset>
                </wp:positionV>
                <wp:extent cx="941070" cy="285115"/>
                <wp:effectExtent l="0" t="0" r="11430" b="635"/>
                <wp:wrapNone/>
                <wp:docPr id="4" name="文本框 4"/>
                <wp:cNvGraphicFramePr/>
                <a:graphic xmlns:a="http://schemas.openxmlformats.org/drawingml/2006/main">
                  <a:graphicData uri="http://schemas.microsoft.com/office/word/2010/wordprocessingShape">
                    <wps:wsp>
                      <wps:cNvSpPr txBox="1"/>
                      <wps:spPr>
                        <a:xfrm>
                          <a:off x="0" y="0"/>
                          <a:ext cx="941070" cy="285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0"/>
                                <w:szCs w:val="22"/>
                                <w:lang w:eastAsia="zh-CN"/>
                              </w:rPr>
                            </w:pPr>
                            <w:r>
                              <w:rPr>
                                <w:rFonts w:hint="eastAsia"/>
                                <w:sz w:val="20"/>
                                <w:szCs w:val="22"/>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3pt;margin-top:25.65pt;height:22.45pt;width:74.1pt;z-index:251674624;mso-width-relative:page;mso-height-relative:page;" fillcolor="#FFFFFF [3201]" filled="t" stroked="f" coordsize="21600,21600" o:gfxdata="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zEMbdYAAAAKAQAADwAAAAAA&#10;AAABACAAAAAiAAAAZHJzL2Rvd25yZXYueG1sUEsBAhQAFAAAAAgAh07iQFR9PShOAgAAjgQAAA4A&#10;AAAAAAAAAQAgAAAAJQEAAGRycy9lMm9Eb2MueG1sUEsFBgAAAAAGAAYAWQEAAOUFAAAAAA==&#10;">
                <v:fill on="t" focussize="0,0"/>
                <v:stroke on="f" weight="0.5pt"/>
                <v:imagedata o:title=""/>
                <o:lock v:ext="edit" aspectratio="f"/>
                <v:textbox>
                  <w:txbxContent>
                    <w:p>
                      <w:pPr>
                        <w:rPr>
                          <w:rFonts w:hint="eastAsia" w:eastAsiaTheme="minorEastAsia"/>
                          <w:sz w:val="20"/>
                          <w:szCs w:val="22"/>
                          <w:lang w:eastAsia="zh-CN"/>
                        </w:rPr>
                      </w:pPr>
                      <w:r>
                        <w:rPr>
                          <w:rFonts w:hint="eastAsia"/>
                          <w:sz w:val="20"/>
                          <w:szCs w:val="22"/>
                          <w:lang w:eastAsia="zh-CN"/>
                        </w:rPr>
                        <w:t>单位：万元</w:t>
                      </w:r>
                    </w:p>
                  </w:txbxContent>
                </v:textbox>
              </v:shape>
            </w:pict>
          </mc:Fallback>
        </mc:AlternateContent>
      </w:r>
      <w:r>
        <w:drawing>
          <wp:anchor distT="0" distB="0" distL="114300" distR="114300" simplePos="0" relativeHeight="251673600" behindDoc="0" locked="0" layoutInCell="1" allowOverlap="1">
            <wp:simplePos x="0" y="0"/>
            <wp:positionH relativeFrom="column">
              <wp:posOffset>299720</wp:posOffset>
            </wp:positionH>
            <wp:positionV relativeFrom="paragraph">
              <wp:posOffset>128270</wp:posOffset>
            </wp:positionV>
            <wp:extent cx="4448175" cy="2971800"/>
            <wp:effectExtent l="4445" t="4445" r="5080" b="14605"/>
            <wp:wrapSquare wrapText="bothSides"/>
            <wp:docPr id="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b/>
          <w:bCs/>
          <w:color w:val="auto"/>
          <w:sz w:val="30"/>
        </w:rPr>
        <mc:AlternateContent>
          <mc:Choice Requires="wps">
            <w:drawing>
              <wp:anchor distT="0" distB="0" distL="114300" distR="114300" simplePos="0" relativeHeight="251663360" behindDoc="0" locked="0" layoutInCell="1" allowOverlap="1">
                <wp:simplePos x="0" y="0"/>
                <wp:positionH relativeFrom="column">
                  <wp:posOffset>4079240</wp:posOffset>
                </wp:positionH>
                <wp:positionV relativeFrom="paragraph">
                  <wp:posOffset>349885</wp:posOffset>
                </wp:positionV>
                <wp:extent cx="878205" cy="304800"/>
                <wp:effectExtent l="0" t="0" r="17145" b="0"/>
                <wp:wrapNone/>
                <wp:docPr id="8" name="文本框 8"/>
                <wp:cNvGraphicFramePr/>
                <a:graphic xmlns:a="http://schemas.openxmlformats.org/drawingml/2006/main">
                  <a:graphicData uri="http://schemas.microsoft.com/office/word/2010/wordprocessingShape">
                    <wps:wsp>
                      <wps:cNvSpPr txBox="1"/>
                      <wps:spPr>
                        <a:xfrm>
                          <a:off x="5334000" y="6492875"/>
                          <a:ext cx="878205" cy="304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1.2pt;margin-top:27.55pt;height:24pt;width:69.15pt;z-index:251663360;mso-width-relative:page;mso-height-relative:page;" fillcolor="#FFFFFF [3201]" filled="t" stroked="f" coordsize="21600,21600" o:gfxdata="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Kg/TPW&#10;AAAACgEAAA8AAAAAAAAAAQAgAAAAIgAAAGRycy9kb3ducmV2LnhtbFBLAQIUABQAAAAIAIdO4kBt&#10;jAitWwIAAJoEAAAOAAAAAAAAAAEAIAAAACUBAABkcnMvZTJvRG9jLnhtbFBLBQYAAAAABgAGAFkB&#10;AADyBQAAAAA=&#10;">
                <v:fill on="t" focussize="0,0"/>
                <v:stroke on="f" weight="0.5pt"/>
                <v:imagedata o:title=""/>
                <o:lock v:ext="edit" aspectratio="f"/>
                <v:textbox>
                  <w:txbxContent>
                    <w:p>
                      <w:pPr>
                        <w:rPr>
                          <w:rFonts w:hint="eastAsia" w:eastAsia="宋体"/>
                          <w:lang w:eastAsia="zh-CN"/>
                        </w:rPr>
                      </w:pPr>
                      <w:r>
                        <w:rPr>
                          <w:rFonts w:hint="eastAsia"/>
                          <w:lang w:eastAsia="zh-CN"/>
                        </w:rPr>
                        <w:t>单位：万元</w:t>
                      </w:r>
                    </w:p>
                  </w:txbxContent>
                </v:textbox>
              </v:shape>
            </w:pict>
          </mc:Fallback>
        </mc:AlternateContent>
      </w: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rPr>
          <w:rFonts w:ascii="仿宋" w:hAnsi="仿宋" w:eastAsia="仿宋"/>
          <w:b/>
          <w:bCs/>
          <w:color w:val="auto"/>
          <w:sz w:val="32"/>
          <w:szCs w:val="32"/>
          <w:highlight w:val="none"/>
        </w:rPr>
      </w:pPr>
    </w:p>
    <w:p>
      <w:pPr>
        <w:pStyle w:val="2"/>
        <w:jc w:val="center"/>
        <w:rPr>
          <w:rFonts w:hint="eastAsia" w:ascii="方正仿宋简体" w:hAnsi="方正仿宋简体" w:eastAsia="方正仿宋简体" w:cs="方正仿宋简体"/>
          <w:b/>
          <w:bCs/>
          <w:color w:val="auto"/>
          <w:sz w:val="28"/>
          <w:szCs w:val="28"/>
          <w:highlight w:val="none"/>
        </w:rPr>
      </w:pPr>
      <w:r>
        <w:rPr>
          <w:rFonts w:hint="eastAsia" w:ascii="方正仿宋简体" w:hAnsi="方正仿宋简体" w:eastAsia="方正仿宋简体" w:cs="方正仿宋简体"/>
          <w:b/>
          <w:bCs/>
          <w:color w:val="auto"/>
          <w:sz w:val="28"/>
          <w:szCs w:val="28"/>
          <w:highlight w:val="none"/>
        </w:rPr>
        <w:t>图4：财政拨款收、支决算总计变动情况</w:t>
      </w:r>
    </w:p>
    <w:p>
      <w:pPr>
        <w:spacing w:line="600" w:lineRule="exact"/>
        <w:ind w:firstLine="643" w:firstLineChars="200"/>
        <w:outlineLvl w:val="1"/>
        <w:rPr>
          <w:rStyle w:val="25"/>
          <w:rFonts w:hint="eastAsia" w:ascii="方正黑体简体" w:hAnsi="方正黑体简体" w:eastAsia="方正黑体简体" w:cs="方正黑体简体"/>
          <w:b/>
          <w:bCs/>
          <w:color w:val="auto"/>
          <w:highlight w:val="none"/>
        </w:rPr>
      </w:pPr>
      <w:bookmarkStart w:id="30" w:name="_Toc15377209"/>
      <w:bookmarkStart w:id="31" w:name="_Toc15396607"/>
      <w:r>
        <w:rPr>
          <w:rFonts w:hint="eastAsia" w:ascii="方正黑体简体" w:hAnsi="方正黑体简体" w:eastAsia="方正黑体简体" w:cs="方正黑体简体"/>
          <w:b/>
          <w:bCs/>
          <w:color w:val="auto"/>
          <w:sz w:val="32"/>
          <w:szCs w:val="32"/>
          <w:highlight w:val="none"/>
        </w:rPr>
        <w:t>五、一</w:t>
      </w:r>
      <w:r>
        <w:rPr>
          <w:rStyle w:val="25"/>
          <w:rFonts w:hint="eastAsia" w:ascii="方正黑体简体" w:hAnsi="方正黑体简体" w:eastAsia="方正黑体简体" w:cs="方正黑体简体"/>
          <w:b/>
          <w:bCs/>
          <w:color w:val="auto"/>
          <w:highlight w:val="none"/>
        </w:rPr>
        <w:t>般公共预算财政拨款支出决算情况说明</w:t>
      </w:r>
      <w:bookmarkEnd w:id="30"/>
      <w:bookmarkEnd w:id="31"/>
    </w:p>
    <w:p>
      <w:pPr>
        <w:spacing w:line="600" w:lineRule="exact"/>
        <w:ind w:firstLine="643" w:firstLineChars="200"/>
        <w:outlineLvl w:val="2"/>
        <w:rPr>
          <w:rFonts w:hint="eastAsia" w:ascii="方正楷体简体" w:hAnsi="方正楷体简体" w:eastAsia="方正楷体简体" w:cs="方正楷体简体"/>
          <w:b/>
          <w:bCs/>
          <w:color w:val="auto"/>
          <w:sz w:val="32"/>
          <w:szCs w:val="32"/>
          <w:highlight w:val="none"/>
        </w:rPr>
      </w:pPr>
      <w:bookmarkStart w:id="32" w:name="_Toc15377210"/>
      <w:r>
        <w:rPr>
          <w:rFonts w:hint="eastAsia" w:ascii="方正楷体简体" w:hAnsi="方正楷体简体" w:eastAsia="方正楷体简体" w:cs="方正楷体简体"/>
          <w:b/>
          <w:bCs/>
          <w:color w:val="auto"/>
          <w:sz w:val="32"/>
          <w:szCs w:val="32"/>
          <w:highlight w:val="none"/>
        </w:rPr>
        <w:t>（一）一般公共预算财政拨款支出决算总体情况</w:t>
      </w:r>
      <w:bookmarkEnd w:id="32"/>
    </w:p>
    <w:p>
      <w:pPr>
        <w:spacing w:line="600" w:lineRule="exact"/>
        <w:ind w:firstLine="643" w:firstLineChars="200"/>
        <w:rPr>
          <w:rFonts w:hint="default" w:ascii="方正仿宋简体" w:hAnsi="方正仿宋简体" w:eastAsia="方正仿宋简体" w:cs="方正仿宋简体"/>
          <w:b/>
          <w:bCs/>
          <w:color w:val="auto"/>
          <w:sz w:val="32"/>
          <w:szCs w:val="32"/>
          <w:highlight w:val="yellow"/>
          <w:lang w:val="en-US" w:eastAsia="zh-CN"/>
        </w:rPr>
      </w:pPr>
      <w:r>
        <w:rPr>
          <w:rFonts w:hint="eastAsia" w:ascii="方正仿宋简体" w:hAnsi="方正仿宋简体" w:eastAsia="方正仿宋简体" w:cs="方正仿宋简体"/>
          <w:b/>
          <w:bCs/>
          <w:color w:val="auto"/>
          <w:sz w:val="32"/>
          <w:szCs w:val="32"/>
          <w:highlight w:val="none"/>
        </w:rPr>
        <w:t>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rPr>
        <w:t>年一般公共预算财政拨款支出</w:t>
      </w:r>
      <w:r>
        <w:rPr>
          <w:rFonts w:hint="eastAsia" w:ascii="方正仿宋简体" w:hAnsi="方正仿宋简体" w:eastAsia="方正仿宋简体" w:cs="方正仿宋简体"/>
          <w:b/>
          <w:bCs/>
          <w:color w:val="auto"/>
          <w:sz w:val="32"/>
          <w:szCs w:val="32"/>
          <w:highlight w:val="none"/>
          <w:lang w:val="en-US" w:eastAsia="zh-CN"/>
        </w:rPr>
        <w:t>13437.29</w:t>
      </w:r>
      <w:r>
        <w:rPr>
          <w:rFonts w:hint="eastAsia" w:ascii="方正仿宋简体" w:hAnsi="方正仿宋简体" w:eastAsia="方正仿宋简体" w:cs="方正仿宋简体"/>
          <w:b/>
          <w:bCs/>
          <w:color w:val="auto"/>
          <w:sz w:val="32"/>
          <w:szCs w:val="32"/>
          <w:highlight w:val="none"/>
        </w:rPr>
        <w:t>万元，占本年支出合计的</w:t>
      </w:r>
      <w:r>
        <w:rPr>
          <w:rFonts w:hint="eastAsia" w:ascii="方正仿宋简体" w:hAnsi="方正仿宋简体" w:eastAsia="方正仿宋简体" w:cs="方正仿宋简体"/>
          <w:b/>
          <w:bCs/>
          <w:color w:val="auto"/>
          <w:sz w:val="32"/>
          <w:szCs w:val="32"/>
          <w:highlight w:val="none"/>
          <w:lang w:val="en-US" w:eastAsia="zh-CN"/>
        </w:rPr>
        <w:t>92.33</w:t>
      </w:r>
      <w:r>
        <w:rPr>
          <w:rFonts w:hint="eastAsia" w:ascii="方正仿宋简体" w:hAnsi="方正仿宋简体" w:eastAsia="方正仿宋简体" w:cs="方正仿宋简体"/>
          <w:b/>
          <w:bCs/>
          <w:color w:val="auto"/>
          <w:sz w:val="32"/>
          <w:szCs w:val="32"/>
          <w:highlight w:val="none"/>
        </w:rPr>
        <w:t>%。与201</w:t>
      </w:r>
      <w:r>
        <w:rPr>
          <w:rFonts w:hint="eastAsia" w:ascii="方正仿宋简体" w:hAnsi="方正仿宋简体" w:eastAsia="方正仿宋简体" w:cs="方正仿宋简体"/>
          <w:b/>
          <w:bCs/>
          <w:color w:val="auto"/>
          <w:sz w:val="32"/>
          <w:szCs w:val="32"/>
          <w:highlight w:val="none"/>
          <w:lang w:val="en-US" w:eastAsia="zh-CN"/>
        </w:rPr>
        <w:t>9</w:t>
      </w:r>
      <w:r>
        <w:rPr>
          <w:rFonts w:hint="eastAsia" w:ascii="方正仿宋简体" w:hAnsi="方正仿宋简体" w:eastAsia="方正仿宋简体" w:cs="方正仿宋简体"/>
          <w:b/>
          <w:bCs/>
          <w:color w:val="auto"/>
          <w:sz w:val="32"/>
          <w:szCs w:val="32"/>
          <w:highlight w:val="none"/>
        </w:rPr>
        <w:t>年相比，一般公共预算财政拨款</w:t>
      </w:r>
      <w:r>
        <w:rPr>
          <w:rFonts w:hint="eastAsia" w:ascii="方正仿宋简体" w:hAnsi="方正仿宋简体" w:eastAsia="方正仿宋简体" w:cs="方正仿宋简体"/>
          <w:b/>
          <w:bCs/>
          <w:color w:val="auto"/>
          <w:sz w:val="32"/>
          <w:szCs w:val="32"/>
          <w:highlight w:val="none"/>
          <w:lang w:eastAsia="zh-CN"/>
        </w:rPr>
        <w:t>支出</w:t>
      </w:r>
      <w:r>
        <w:rPr>
          <w:rFonts w:hint="eastAsia" w:ascii="方正仿宋简体" w:hAnsi="方正仿宋简体" w:eastAsia="方正仿宋简体" w:cs="方正仿宋简体"/>
          <w:b/>
          <w:bCs/>
          <w:color w:val="auto"/>
          <w:sz w:val="32"/>
          <w:szCs w:val="32"/>
          <w:highlight w:val="none"/>
        </w:rPr>
        <w:t>减少</w:t>
      </w:r>
      <w:r>
        <w:rPr>
          <w:rFonts w:hint="eastAsia" w:ascii="方正仿宋简体" w:hAnsi="方正仿宋简体" w:eastAsia="方正仿宋简体" w:cs="方正仿宋简体"/>
          <w:b/>
          <w:bCs/>
          <w:color w:val="auto"/>
          <w:sz w:val="32"/>
          <w:szCs w:val="32"/>
          <w:highlight w:val="none"/>
          <w:lang w:val="en-US" w:eastAsia="zh-CN"/>
        </w:rPr>
        <w:t>1137.83</w:t>
      </w:r>
      <w:r>
        <w:rPr>
          <w:rFonts w:hint="eastAsia" w:ascii="方正仿宋简体" w:hAnsi="方正仿宋简体" w:eastAsia="方正仿宋简体" w:cs="方正仿宋简体"/>
          <w:b/>
          <w:bCs/>
          <w:color w:val="auto"/>
          <w:sz w:val="32"/>
          <w:szCs w:val="32"/>
          <w:highlight w:val="none"/>
        </w:rPr>
        <w:t>万元，下降</w:t>
      </w:r>
      <w:r>
        <w:rPr>
          <w:rFonts w:hint="eastAsia" w:ascii="方正仿宋简体" w:hAnsi="方正仿宋简体" w:eastAsia="方正仿宋简体" w:cs="方正仿宋简体"/>
          <w:b/>
          <w:bCs/>
          <w:color w:val="auto"/>
          <w:sz w:val="32"/>
          <w:szCs w:val="32"/>
          <w:highlight w:val="none"/>
          <w:lang w:val="en-US" w:eastAsia="zh-CN"/>
        </w:rPr>
        <w:t>7.81</w:t>
      </w:r>
      <w:r>
        <w:rPr>
          <w:rFonts w:hint="eastAsia" w:ascii="方正仿宋简体" w:hAnsi="方正仿宋简体" w:eastAsia="方正仿宋简体" w:cs="方正仿宋简体"/>
          <w:b/>
          <w:bCs/>
          <w:color w:val="auto"/>
          <w:sz w:val="32"/>
          <w:szCs w:val="32"/>
          <w:highlight w:val="none"/>
        </w:rPr>
        <w:t>%。主要变动原因是</w:t>
      </w:r>
      <w:r>
        <w:rPr>
          <w:rFonts w:hint="eastAsia" w:ascii="方正仿宋简体" w:hAnsi="方正仿宋简体" w:eastAsia="方正仿宋简体" w:cs="方正仿宋简体"/>
          <w:b/>
          <w:bCs/>
          <w:color w:val="auto"/>
          <w:sz w:val="32"/>
          <w:szCs w:val="32"/>
          <w:highlight w:val="none"/>
          <w:lang w:val="en-US" w:eastAsia="zh-CN"/>
        </w:rPr>
        <w:t>一次性项目经费减少。</w:t>
      </w:r>
    </w:p>
    <w:p>
      <w:pPr>
        <w:pStyle w:val="2"/>
        <w:rPr>
          <w:rFonts w:hint="eastAsia" w:ascii="仿宋" w:hAnsi="仿宋" w:eastAsia="仿宋"/>
          <w:b/>
          <w:bCs/>
          <w:color w:val="auto"/>
          <w:sz w:val="32"/>
          <w:szCs w:val="32"/>
          <w:highlight w:val="none"/>
          <w:lang w:eastAsia="zh-CN"/>
        </w:rPr>
      </w:pPr>
    </w:p>
    <w:p>
      <w:pPr>
        <w:pStyle w:val="2"/>
        <w:rPr>
          <w:rFonts w:hint="eastAsia" w:ascii="仿宋" w:hAnsi="仿宋" w:eastAsia="仿宋"/>
          <w:b/>
          <w:bCs/>
          <w:color w:val="auto"/>
          <w:sz w:val="32"/>
          <w:szCs w:val="32"/>
          <w:highlight w:val="none"/>
          <w:lang w:eastAsia="zh-CN"/>
        </w:rPr>
      </w:pPr>
    </w:p>
    <w:p>
      <w:pPr>
        <w:pStyle w:val="2"/>
        <w:rPr>
          <w:rFonts w:hint="eastAsia" w:ascii="仿宋" w:hAnsi="仿宋" w:eastAsia="仿宋"/>
          <w:b/>
          <w:bCs/>
          <w:color w:val="auto"/>
          <w:sz w:val="32"/>
          <w:szCs w:val="32"/>
          <w:highlight w:val="none"/>
          <w:lang w:eastAsia="zh-CN"/>
        </w:rPr>
      </w:pPr>
    </w:p>
    <w:p>
      <w:pPr>
        <w:pStyle w:val="2"/>
        <w:rPr>
          <w:rFonts w:hint="eastAsia" w:ascii="仿宋" w:hAnsi="仿宋" w:eastAsia="仿宋"/>
          <w:b/>
          <w:bCs/>
          <w:color w:val="auto"/>
          <w:sz w:val="32"/>
          <w:szCs w:val="32"/>
          <w:highlight w:val="none"/>
          <w:lang w:eastAsia="zh-CN"/>
        </w:rPr>
      </w:pPr>
      <w:bookmarkStart w:id="71" w:name="_GoBack"/>
      <w:bookmarkEnd w:id="71"/>
      <w:r>
        <w:drawing>
          <wp:anchor distT="0" distB="0" distL="114300" distR="114300" simplePos="0" relativeHeight="251675648" behindDoc="0" locked="0" layoutInCell="1" allowOverlap="1">
            <wp:simplePos x="0" y="0"/>
            <wp:positionH relativeFrom="column">
              <wp:posOffset>488315</wp:posOffset>
            </wp:positionH>
            <wp:positionV relativeFrom="paragraph">
              <wp:posOffset>99695</wp:posOffset>
            </wp:positionV>
            <wp:extent cx="4448175" cy="2971800"/>
            <wp:effectExtent l="4445" t="4445" r="5080" b="14605"/>
            <wp:wrapSquare wrapText="bothSides"/>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rPr>
          <w:rFonts w:hint="eastAsia" w:ascii="仿宋" w:hAnsi="仿宋" w:eastAsia="仿宋"/>
          <w:b/>
          <w:bCs/>
          <w:color w:val="auto"/>
          <w:sz w:val="32"/>
          <w:szCs w:val="32"/>
          <w:highlight w:val="none"/>
          <w:lang w:eastAsia="zh-CN"/>
        </w:rPr>
      </w:pPr>
      <w:r>
        <w:rPr>
          <w:sz w:val="21"/>
        </w:rPr>
        <mc:AlternateContent>
          <mc:Choice Requires="wps">
            <w:drawing>
              <wp:anchor distT="0" distB="0" distL="114300" distR="114300" simplePos="0" relativeHeight="251676672" behindDoc="0" locked="0" layoutInCell="1" allowOverlap="1">
                <wp:simplePos x="0" y="0"/>
                <wp:positionH relativeFrom="column">
                  <wp:posOffset>3983990</wp:posOffset>
                </wp:positionH>
                <wp:positionV relativeFrom="paragraph">
                  <wp:posOffset>5715</wp:posOffset>
                </wp:positionV>
                <wp:extent cx="941070" cy="285115"/>
                <wp:effectExtent l="0" t="0" r="11430" b="635"/>
                <wp:wrapNone/>
                <wp:docPr id="9" name="文本框 9"/>
                <wp:cNvGraphicFramePr/>
                <a:graphic xmlns:a="http://schemas.openxmlformats.org/drawingml/2006/main">
                  <a:graphicData uri="http://schemas.microsoft.com/office/word/2010/wordprocessingShape">
                    <wps:wsp>
                      <wps:cNvSpPr txBox="1"/>
                      <wps:spPr>
                        <a:xfrm>
                          <a:off x="0" y="0"/>
                          <a:ext cx="941070" cy="2851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0"/>
                                <w:szCs w:val="22"/>
                                <w:lang w:eastAsia="zh-CN"/>
                              </w:rPr>
                            </w:pPr>
                            <w:r>
                              <w:rPr>
                                <w:rFonts w:hint="eastAsia"/>
                                <w:sz w:val="20"/>
                                <w:szCs w:val="22"/>
                                <w:lang w:eastAsia="zh-CN"/>
                              </w:rPr>
                              <w:t>单位：万元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7pt;margin-top:0.45pt;height:22.45pt;width:74.1pt;z-index:251676672;mso-width-relative:page;mso-height-relative:page;" fillcolor="#FFFFFF [3201]" filled="t" stroked="f" coordsize="21600,21600" o:gfxdata="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WHoMF1AAAAAcBAAAPAAAAAAAA&#10;AAEAIAAAACIAAABkcnMvZG93bnJldi54bWxQSwECFAAUAAAACACHTuJA9EIO5U8CAACOBAAADgAA&#10;AAAAAAABACAAAAAjAQAAZHJzL2Uyb0RvYy54bWxQSwUGAAAAAAYABgBZAQAA5AUAAAAA&#10;">
                <v:fill on="t" focussize="0,0"/>
                <v:stroke on="f" weight="0.5pt"/>
                <v:imagedata o:title=""/>
                <o:lock v:ext="edit" aspectratio="f"/>
                <v:textbox>
                  <w:txbxContent>
                    <w:p>
                      <w:pPr>
                        <w:rPr>
                          <w:rFonts w:hint="eastAsia" w:eastAsiaTheme="minorEastAsia"/>
                          <w:sz w:val="20"/>
                          <w:szCs w:val="22"/>
                          <w:lang w:eastAsia="zh-CN"/>
                        </w:rPr>
                      </w:pPr>
                      <w:r>
                        <w:rPr>
                          <w:rFonts w:hint="eastAsia"/>
                          <w:sz w:val="20"/>
                          <w:szCs w:val="22"/>
                          <w:lang w:eastAsia="zh-CN"/>
                        </w:rPr>
                        <w:t>单位：万元</w:t>
                      </w:r>
                    </w:p>
                  </w:txbxContent>
                </v:textbox>
              </v:shape>
            </w:pict>
          </mc:Fallback>
        </mc:AlternateContent>
      </w:r>
    </w:p>
    <w:p>
      <w:pPr>
        <w:pStyle w:val="2"/>
        <w:rPr>
          <w:rFonts w:hint="eastAsia" w:ascii="仿宋" w:hAnsi="仿宋" w:eastAsia="仿宋"/>
          <w:b/>
          <w:bCs/>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仿宋" w:hAnsi="仿宋" w:eastAsia="仿宋"/>
          <w:b/>
          <w:bCs/>
          <w:color w:val="auto"/>
          <w:sz w:val="32"/>
          <w:szCs w:val="32"/>
          <w:highlight w:val="none"/>
        </w:rPr>
      </w:pPr>
    </w:p>
    <w:p>
      <w:pPr>
        <w:pStyle w:val="2"/>
        <w:jc w:val="center"/>
        <w:rPr>
          <w:rFonts w:hint="eastAsia" w:ascii="方正仿宋简体" w:hAnsi="方正仿宋简体" w:eastAsia="方正仿宋简体" w:cs="方正仿宋简体"/>
          <w:b/>
          <w:bCs/>
          <w:color w:val="auto"/>
          <w:sz w:val="28"/>
          <w:szCs w:val="28"/>
          <w:highlight w:val="none"/>
        </w:rPr>
      </w:pPr>
    </w:p>
    <w:p>
      <w:pPr>
        <w:pStyle w:val="2"/>
        <w:jc w:val="center"/>
        <w:rPr>
          <w:rFonts w:hint="eastAsia" w:ascii="方正仿宋简体" w:hAnsi="方正仿宋简体" w:eastAsia="方正仿宋简体" w:cs="方正仿宋简体"/>
          <w:b/>
          <w:bCs/>
          <w:color w:val="auto"/>
          <w:sz w:val="28"/>
          <w:szCs w:val="28"/>
          <w:highlight w:val="none"/>
        </w:rPr>
      </w:pPr>
    </w:p>
    <w:p>
      <w:pPr>
        <w:pStyle w:val="2"/>
        <w:jc w:val="center"/>
        <w:rPr>
          <w:rFonts w:hint="eastAsia" w:ascii="方正仿宋简体" w:hAnsi="方正仿宋简体" w:eastAsia="方正仿宋简体" w:cs="方正仿宋简体"/>
          <w:b/>
          <w:bCs/>
          <w:color w:val="auto"/>
          <w:sz w:val="28"/>
          <w:szCs w:val="28"/>
          <w:highlight w:val="none"/>
        </w:rPr>
      </w:pPr>
    </w:p>
    <w:p>
      <w:pPr>
        <w:pStyle w:val="2"/>
        <w:jc w:val="center"/>
        <w:rPr>
          <w:rFonts w:hint="eastAsia" w:ascii="方正仿宋简体" w:hAnsi="方正仿宋简体" w:eastAsia="方正仿宋简体" w:cs="方正仿宋简体"/>
          <w:b/>
          <w:bCs/>
          <w:color w:val="auto"/>
          <w:sz w:val="28"/>
          <w:szCs w:val="28"/>
          <w:highlight w:val="none"/>
        </w:rPr>
      </w:pPr>
    </w:p>
    <w:p>
      <w:pPr>
        <w:pStyle w:val="2"/>
        <w:jc w:val="center"/>
        <w:rPr>
          <w:rFonts w:hint="eastAsia" w:ascii="方正仿宋简体" w:hAnsi="方正仿宋简体" w:eastAsia="方正仿宋简体" w:cs="方正仿宋简体"/>
          <w:b/>
          <w:bCs/>
          <w:color w:val="auto"/>
          <w:sz w:val="28"/>
          <w:szCs w:val="28"/>
          <w:highlight w:val="none"/>
        </w:rPr>
      </w:pPr>
      <w:r>
        <w:rPr>
          <w:rFonts w:hint="eastAsia" w:ascii="方正仿宋简体" w:hAnsi="方正仿宋简体" w:eastAsia="方正仿宋简体" w:cs="方正仿宋简体"/>
          <w:b/>
          <w:bCs/>
          <w:color w:val="auto"/>
          <w:sz w:val="28"/>
          <w:szCs w:val="28"/>
          <w:highlight w:val="none"/>
        </w:rPr>
        <w:t>图5：一般公共预算财政拨款支出决算变动情况</w:t>
      </w:r>
    </w:p>
    <w:p>
      <w:pPr>
        <w:spacing w:line="600" w:lineRule="exact"/>
        <w:ind w:firstLine="643" w:firstLineChars="200"/>
        <w:outlineLvl w:val="2"/>
        <w:rPr>
          <w:rFonts w:hint="eastAsia" w:ascii="方正楷体简体" w:hAnsi="方正楷体简体" w:eastAsia="方正楷体简体" w:cs="方正楷体简体"/>
          <w:b/>
          <w:bCs/>
          <w:color w:val="auto"/>
          <w:sz w:val="32"/>
          <w:szCs w:val="32"/>
          <w:highlight w:val="none"/>
        </w:rPr>
      </w:pPr>
      <w:bookmarkStart w:id="33" w:name="_Toc15377211"/>
      <w:r>
        <w:rPr>
          <w:rFonts w:hint="eastAsia" w:ascii="方正楷体简体" w:hAnsi="方正楷体简体" w:eastAsia="方正楷体简体" w:cs="方正楷体简体"/>
          <w:b/>
          <w:bCs/>
          <w:color w:val="auto"/>
          <w:sz w:val="32"/>
          <w:szCs w:val="32"/>
          <w:highlight w:val="none"/>
        </w:rPr>
        <w:t>（二）一般公共预算财政拨款支出决算结构情况</w:t>
      </w:r>
      <w:bookmarkEnd w:id="33"/>
    </w:p>
    <w:p>
      <w:pPr>
        <w:spacing w:line="600" w:lineRule="exact"/>
        <w:ind w:firstLine="640"/>
        <w:rPr>
          <w:rFonts w:ascii="仿宋" w:hAnsi="仿宋" w:eastAsia="仿宋"/>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rPr>
        <w:t>年一般公共预算财政拨款支出</w:t>
      </w:r>
      <w:r>
        <w:rPr>
          <w:rFonts w:hint="eastAsia" w:ascii="方正仿宋简体" w:hAnsi="方正仿宋简体" w:eastAsia="方正仿宋简体" w:cs="方正仿宋简体"/>
          <w:b/>
          <w:bCs/>
          <w:color w:val="auto"/>
          <w:sz w:val="32"/>
          <w:szCs w:val="32"/>
          <w:highlight w:val="none"/>
          <w:lang w:val="en-US" w:eastAsia="zh-CN"/>
        </w:rPr>
        <w:t>13437.29</w:t>
      </w:r>
      <w:r>
        <w:rPr>
          <w:rFonts w:hint="eastAsia" w:ascii="方正仿宋简体" w:hAnsi="方正仿宋简体" w:eastAsia="方正仿宋简体" w:cs="方正仿宋简体"/>
          <w:b/>
          <w:bCs/>
          <w:color w:val="auto"/>
          <w:sz w:val="32"/>
          <w:szCs w:val="32"/>
          <w:highlight w:val="none"/>
        </w:rPr>
        <w:t>万元，主要用于以下方面:一般公共服务（类）支出</w:t>
      </w:r>
      <w:r>
        <w:rPr>
          <w:rFonts w:hint="eastAsia" w:ascii="方正仿宋简体" w:hAnsi="方正仿宋简体" w:eastAsia="方正仿宋简体" w:cs="方正仿宋简体"/>
          <w:b/>
          <w:bCs/>
          <w:color w:val="auto"/>
          <w:sz w:val="32"/>
          <w:szCs w:val="32"/>
          <w:highlight w:val="none"/>
          <w:lang w:val="en-US" w:eastAsia="zh-CN"/>
        </w:rPr>
        <w:t>11031.78</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82.10</w:t>
      </w:r>
      <w:r>
        <w:rPr>
          <w:rFonts w:hint="eastAsia" w:ascii="方正仿宋简体" w:hAnsi="方正仿宋简体" w:eastAsia="方正仿宋简体" w:cs="方正仿宋简体"/>
          <w:b/>
          <w:bCs/>
          <w:color w:val="auto"/>
          <w:sz w:val="32"/>
          <w:szCs w:val="32"/>
          <w:highlight w:val="none"/>
        </w:rPr>
        <w:t>%；教育支出（类）</w:t>
      </w:r>
      <w:r>
        <w:rPr>
          <w:rFonts w:hint="eastAsia" w:ascii="方正仿宋简体" w:hAnsi="方正仿宋简体" w:eastAsia="方正仿宋简体" w:cs="方正仿宋简体"/>
          <w:b/>
          <w:bCs/>
          <w:color w:val="auto"/>
          <w:sz w:val="32"/>
          <w:szCs w:val="32"/>
          <w:highlight w:val="none"/>
          <w:lang w:val="en-US" w:eastAsia="zh-CN"/>
        </w:rPr>
        <w:t>11.26</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0.08</w:t>
      </w:r>
      <w:r>
        <w:rPr>
          <w:rFonts w:hint="eastAsia" w:ascii="方正仿宋简体" w:hAnsi="方正仿宋简体" w:eastAsia="方正仿宋简体" w:cs="方正仿宋简体"/>
          <w:b/>
          <w:bCs/>
          <w:color w:val="auto"/>
          <w:sz w:val="32"/>
          <w:szCs w:val="32"/>
          <w:highlight w:val="none"/>
        </w:rPr>
        <w:t>%；科学技术（类）支出</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%；文化旅游体育与传媒（类）支出</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%；社会保障和就业（类）支出</w:t>
      </w:r>
      <w:r>
        <w:rPr>
          <w:rFonts w:hint="eastAsia" w:ascii="方正仿宋简体" w:hAnsi="方正仿宋简体" w:eastAsia="方正仿宋简体" w:cs="方正仿宋简体"/>
          <w:b/>
          <w:bCs/>
          <w:color w:val="auto"/>
          <w:sz w:val="32"/>
          <w:szCs w:val="32"/>
          <w:highlight w:val="none"/>
          <w:lang w:val="en-US" w:eastAsia="zh-CN"/>
        </w:rPr>
        <w:t>1214.63</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9.04</w:t>
      </w:r>
      <w:r>
        <w:rPr>
          <w:rFonts w:hint="eastAsia" w:ascii="方正仿宋简体" w:hAnsi="方正仿宋简体" w:eastAsia="方正仿宋简体" w:cs="方正仿宋简体"/>
          <w:b/>
          <w:bCs/>
          <w:color w:val="auto"/>
          <w:sz w:val="32"/>
          <w:szCs w:val="32"/>
          <w:highlight w:val="none"/>
        </w:rPr>
        <w:t>%；卫生健康支出</w:t>
      </w:r>
      <w:r>
        <w:rPr>
          <w:rFonts w:hint="eastAsia" w:ascii="方正仿宋简体" w:hAnsi="方正仿宋简体" w:eastAsia="方正仿宋简体" w:cs="方正仿宋简体"/>
          <w:b/>
          <w:bCs/>
          <w:color w:val="auto"/>
          <w:sz w:val="32"/>
          <w:szCs w:val="32"/>
          <w:highlight w:val="none"/>
          <w:lang w:val="en-US" w:eastAsia="zh-CN"/>
        </w:rPr>
        <w:t>400.51</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2.98</w:t>
      </w:r>
      <w:r>
        <w:rPr>
          <w:rFonts w:hint="eastAsia" w:ascii="方正仿宋简体" w:hAnsi="方正仿宋简体" w:eastAsia="方正仿宋简体" w:cs="方正仿宋简体"/>
          <w:b/>
          <w:bCs/>
          <w:color w:val="auto"/>
          <w:sz w:val="32"/>
          <w:szCs w:val="32"/>
          <w:highlight w:val="none"/>
        </w:rPr>
        <w:t>%；住房保障支出</w:t>
      </w:r>
      <w:r>
        <w:rPr>
          <w:rFonts w:hint="eastAsia" w:ascii="方正仿宋简体" w:hAnsi="方正仿宋简体" w:eastAsia="方正仿宋简体" w:cs="方正仿宋简体"/>
          <w:b/>
          <w:bCs/>
          <w:color w:val="auto"/>
          <w:sz w:val="32"/>
          <w:szCs w:val="32"/>
          <w:highlight w:val="none"/>
          <w:lang w:val="en-US" w:eastAsia="zh-CN"/>
        </w:rPr>
        <w:t>779.11</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5.80</w:t>
      </w:r>
      <w:r>
        <w:rPr>
          <w:rFonts w:hint="eastAsia" w:ascii="方正仿宋简体" w:hAnsi="方正仿宋简体" w:eastAsia="方正仿宋简体" w:cs="方正仿宋简体"/>
          <w:b/>
          <w:bCs/>
          <w:color w:val="auto"/>
          <w:sz w:val="32"/>
          <w:szCs w:val="32"/>
          <w:highlight w:val="none"/>
        </w:rPr>
        <w:t>%。</w:t>
      </w:r>
    </w:p>
    <w:p>
      <w:pPr>
        <w:pStyle w:val="2"/>
        <w:rPr>
          <w:rFonts w:ascii="仿宋" w:hAnsi="仿宋" w:eastAsia="仿宋"/>
          <w:b/>
          <w:bCs/>
          <w:color w:val="auto"/>
          <w:sz w:val="32"/>
          <w:szCs w:val="32"/>
          <w:highlight w:val="none"/>
        </w:rPr>
      </w:pPr>
    </w:p>
    <w:p>
      <w:pPr>
        <w:pStyle w:val="2"/>
        <w:rPr>
          <w:rFonts w:hint="eastAsia" w:ascii="方正仿宋简体" w:hAnsi="方正仿宋简体" w:eastAsia="方正仿宋简体" w:cs="方正仿宋简体"/>
          <w:b/>
          <w:bCs/>
          <w:color w:val="auto"/>
          <w:sz w:val="28"/>
          <w:szCs w:val="28"/>
          <w:highlight w:val="none"/>
        </w:rPr>
      </w:pPr>
    </w:p>
    <w:p>
      <w:pPr>
        <w:pStyle w:val="2"/>
        <w:jc w:val="center"/>
        <w:rPr>
          <w:rFonts w:hint="eastAsia" w:ascii="方正仿宋简体" w:hAnsi="方正仿宋简体" w:eastAsia="方正仿宋简体" w:cs="方正仿宋简体"/>
          <w:b/>
          <w:bCs/>
          <w:color w:val="auto"/>
          <w:sz w:val="28"/>
          <w:szCs w:val="28"/>
          <w:highlight w:val="none"/>
        </w:rPr>
      </w:pPr>
      <w:r>
        <w:rPr>
          <w:rFonts w:hint="eastAsia" w:ascii="方正仿宋简体" w:hAnsi="方正仿宋简体" w:eastAsia="方正仿宋简体" w:cs="方正仿宋简体"/>
          <w:b/>
          <w:bCs/>
          <w:color w:val="auto"/>
          <w:sz w:val="28"/>
          <w:szCs w:val="28"/>
          <w:highlight w:val="none"/>
        </w:rPr>
        <w:drawing>
          <wp:anchor distT="0" distB="0" distL="114300" distR="114300" simplePos="0" relativeHeight="251664384" behindDoc="0" locked="0" layoutInCell="1" allowOverlap="1">
            <wp:simplePos x="0" y="0"/>
            <wp:positionH relativeFrom="column">
              <wp:posOffset>93345</wp:posOffset>
            </wp:positionH>
            <wp:positionV relativeFrom="paragraph">
              <wp:posOffset>243840</wp:posOffset>
            </wp:positionV>
            <wp:extent cx="5086350" cy="2743200"/>
            <wp:effectExtent l="4445" t="4445" r="14605" b="14605"/>
            <wp:wrapSquare wrapText="bothSides"/>
            <wp:docPr id="1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方正仿宋简体" w:hAnsi="方正仿宋简体" w:eastAsia="方正仿宋简体" w:cs="方正仿宋简体"/>
          <w:b/>
          <w:bCs/>
          <w:color w:val="auto"/>
          <w:sz w:val="28"/>
          <w:szCs w:val="28"/>
          <w:highlight w:val="none"/>
        </w:rPr>
        <w:t>图6：一般公共预算财政拨款支出决算结构</w:t>
      </w:r>
    </w:p>
    <w:p>
      <w:pPr>
        <w:spacing w:line="600" w:lineRule="exact"/>
        <w:ind w:firstLine="643" w:firstLineChars="200"/>
        <w:outlineLvl w:val="2"/>
        <w:rPr>
          <w:rFonts w:hint="eastAsia" w:ascii="方正楷体简体" w:hAnsi="方正楷体简体" w:eastAsia="方正楷体简体" w:cs="方正楷体简体"/>
          <w:b/>
          <w:bCs/>
          <w:color w:val="auto"/>
          <w:sz w:val="32"/>
          <w:szCs w:val="32"/>
          <w:highlight w:val="none"/>
        </w:rPr>
      </w:pPr>
      <w:bookmarkStart w:id="34" w:name="_Toc15377212"/>
      <w:r>
        <w:rPr>
          <w:rFonts w:hint="eastAsia" w:ascii="方正楷体简体" w:hAnsi="方正楷体简体" w:eastAsia="方正楷体简体" w:cs="方正楷体简体"/>
          <w:b/>
          <w:bCs/>
          <w:color w:val="auto"/>
          <w:sz w:val="32"/>
          <w:szCs w:val="32"/>
          <w:highlight w:val="none"/>
        </w:rPr>
        <w:t>（三）一般公共预算财政拨款支出决算具体情况</w:t>
      </w:r>
      <w:bookmarkEnd w:id="34"/>
    </w:p>
    <w:p>
      <w:pPr>
        <w:spacing w:line="600" w:lineRule="exact"/>
        <w:ind w:firstLine="643" w:firstLineChars="200"/>
        <w:outlineLvl w:val="2"/>
        <w:rPr>
          <w:rFonts w:hint="eastAsia" w:ascii="方正仿宋简体" w:hAnsi="方正仿宋简体" w:eastAsia="方正仿宋简体" w:cs="方正仿宋简体"/>
          <w:b/>
          <w:bCs/>
          <w:color w:val="auto"/>
          <w:sz w:val="32"/>
          <w:szCs w:val="32"/>
          <w:highlight w:val="none"/>
        </w:rPr>
      </w:pPr>
      <w:bookmarkStart w:id="35" w:name="_Toc15377213"/>
      <w:bookmarkStart w:id="36" w:name="_Toc15377444"/>
      <w:bookmarkStart w:id="37" w:name="_Toc15378460"/>
      <w:r>
        <w:rPr>
          <w:rFonts w:hint="eastAsia" w:ascii="方正仿宋简体" w:hAnsi="方正仿宋简体" w:eastAsia="方正仿宋简体" w:cs="方正仿宋简体"/>
          <w:b/>
          <w:bCs/>
          <w:color w:val="auto"/>
          <w:sz w:val="32"/>
          <w:szCs w:val="32"/>
          <w:highlight w:val="none"/>
        </w:rPr>
        <w:t>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rPr>
        <w:t>年</w:t>
      </w:r>
      <w:r>
        <w:rPr>
          <w:rFonts w:hint="eastAsia" w:ascii="方正仿宋简体" w:hAnsi="方正仿宋简体" w:eastAsia="方正仿宋简体" w:cs="方正仿宋简体"/>
          <w:b/>
          <w:bCs/>
          <w:color w:val="auto"/>
          <w:sz w:val="32"/>
          <w:szCs w:val="32"/>
          <w:highlight w:val="none"/>
          <w:lang w:eastAsia="zh-CN"/>
        </w:rPr>
        <w:t>一</w:t>
      </w:r>
      <w:r>
        <w:rPr>
          <w:rFonts w:hint="eastAsia" w:ascii="方正仿宋简体" w:hAnsi="方正仿宋简体" w:eastAsia="方正仿宋简体" w:cs="方正仿宋简体"/>
          <w:b/>
          <w:bCs/>
          <w:color w:val="auto"/>
          <w:sz w:val="32"/>
          <w:szCs w:val="32"/>
          <w:highlight w:val="none"/>
        </w:rPr>
        <w:t>般公共预算支出决算数为</w:t>
      </w:r>
      <w:r>
        <w:rPr>
          <w:rFonts w:hint="eastAsia" w:ascii="方正仿宋简体" w:hAnsi="方正仿宋简体" w:eastAsia="方正仿宋简体" w:cs="方正仿宋简体"/>
          <w:b/>
          <w:bCs/>
          <w:color w:val="auto"/>
          <w:sz w:val="32"/>
          <w:szCs w:val="32"/>
          <w:highlight w:val="none"/>
          <w:lang w:val="en-US" w:eastAsia="zh-CN"/>
        </w:rPr>
        <w:t>13437.29万元</w:t>
      </w:r>
      <w:r>
        <w:rPr>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rPr>
        <w:t>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%。其中：</w:t>
      </w:r>
      <w:bookmarkEnd w:id="35"/>
      <w:bookmarkEnd w:id="36"/>
      <w:bookmarkEnd w:id="37"/>
    </w:p>
    <w:p>
      <w:pPr>
        <w:numPr>
          <w:ilvl w:val="0"/>
          <w:numId w:val="0"/>
        </w:numPr>
        <w:spacing w:line="600" w:lineRule="exact"/>
        <w:ind w:firstLine="643" w:firstLineChars="200"/>
        <w:rPr>
          <w:rStyle w:val="14"/>
          <w:rFonts w:hint="eastAsia" w:ascii="方正仿宋简体" w:hAnsi="方正仿宋简体" w:eastAsia="方正仿宋简体" w:cs="方正仿宋简体"/>
          <w:b/>
          <w:bCs/>
          <w:color w:val="auto"/>
          <w:sz w:val="32"/>
          <w:szCs w:val="32"/>
          <w:highlight w:val="none"/>
          <w:lang w:val="en-US" w:eastAsia="zh-CN"/>
        </w:rPr>
      </w:pPr>
      <w:r>
        <w:rPr>
          <w:rStyle w:val="14"/>
          <w:rFonts w:hint="eastAsia" w:ascii="方正仿宋简体" w:hAnsi="方正仿宋简体" w:eastAsia="方正仿宋简体" w:cs="方正仿宋简体"/>
          <w:b/>
          <w:bCs/>
          <w:color w:val="auto"/>
          <w:sz w:val="32"/>
          <w:szCs w:val="32"/>
          <w:highlight w:val="none"/>
          <w:lang w:val="en-US" w:eastAsia="zh-CN"/>
        </w:rPr>
        <w:t>1.</w:t>
      </w:r>
      <w:r>
        <w:rPr>
          <w:rStyle w:val="14"/>
          <w:rFonts w:hint="eastAsia" w:ascii="方正仿宋简体" w:hAnsi="方正仿宋简体" w:eastAsia="方正仿宋简体" w:cs="方正仿宋简体"/>
          <w:b/>
          <w:bCs/>
          <w:color w:val="auto"/>
          <w:sz w:val="32"/>
          <w:szCs w:val="32"/>
          <w:highlight w:val="none"/>
        </w:rPr>
        <w:t>一般公共服务（类）</w:t>
      </w:r>
      <w:r>
        <w:rPr>
          <w:rStyle w:val="14"/>
          <w:rFonts w:hint="eastAsia" w:ascii="方正仿宋简体" w:hAnsi="方正仿宋简体" w:eastAsia="方正仿宋简体" w:cs="方正仿宋简体"/>
          <w:b/>
          <w:bCs/>
          <w:color w:val="auto"/>
          <w:sz w:val="32"/>
          <w:szCs w:val="32"/>
          <w:highlight w:val="none"/>
          <w:lang w:eastAsia="zh-CN"/>
        </w:rPr>
        <w:t>人大事务</w:t>
      </w:r>
      <w:r>
        <w:rPr>
          <w:rStyle w:val="14"/>
          <w:rFonts w:hint="eastAsia" w:ascii="方正仿宋简体" w:hAnsi="方正仿宋简体" w:eastAsia="方正仿宋简体" w:cs="方正仿宋简体"/>
          <w:b/>
          <w:bCs/>
          <w:color w:val="auto"/>
          <w:sz w:val="32"/>
          <w:szCs w:val="32"/>
          <w:highlight w:val="none"/>
        </w:rPr>
        <w:t>（款）</w:t>
      </w:r>
      <w:r>
        <w:rPr>
          <w:rStyle w:val="14"/>
          <w:rFonts w:hint="eastAsia" w:ascii="方正仿宋简体" w:hAnsi="方正仿宋简体" w:eastAsia="方正仿宋简体" w:cs="方正仿宋简体"/>
          <w:b/>
          <w:bCs/>
          <w:color w:val="auto"/>
          <w:sz w:val="32"/>
          <w:szCs w:val="32"/>
          <w:highlight w:val="none"/>
          <w:lang w:eastAsia="zh-CN"/>
        </w:rPr>
        <w:t>行政运行</w:t>
      </w:r>
      <w:r>
        <w:rPr>
          <w:rStyle w:val="14"/>
          <w:rFonts w:hint="eastAsia" w:ascii="方正仿宋简体" w:hAnsi="方正仿宋简体" w:eastAsia="方正仿宋简体" w:cs="方正仿宋简体"/>
          <w:b/>
          <w:bCs/>
          <w:color w:val="auto"/>
          <w:sz w:val="32"/>
          <w:szCs w:val="32"/>
          <w:highlight w:val="none"/>
        </w:rPr>
        <w:t>（项）: 支出决算为</w:t>
      </w:r>
      <w:r>
        <w:rPr>
          <w:rStyle w:val="14"/>
          <w:rFonts w:hint="eastAsia" w:ascii="方正仿宋简体" w:hAnsi="方正仿宋简体" w:eastAsia="方正仿宋简体" w:cs="方正仿宋简体"/>
          <w:b/>
          <w:bCs/>
          <w:color w:val="auto"/>
          <w:sz w:val="32"/>
          <w:szCs w:val="32"/>
          <w:highlight w:val="none"/>
          <w:lang w:val="en-US" w:eastAsia="zh-CN"/>
        </w:rPr>
        <w:t>5822.57</w:t>
      </w:r>
      <w:r>
        <w:rPr>
          <w:rStyle w:val="14"/>
          <w:rFonts w:hint="eastAsia" w:ascii="方正仿宋简体" w:hAnsi="方正仿宋简体" w:eastAsia="方正仿宋简体" w:cs="方正仿宋简体"/>
          <w:b/>
          <w:bCs/>
          <w:color w:val="auto"/>
          <w:sz w:val="32"/>
          <w:szCs w:val="32"/>
          <w:highlight w:val="none"/>
        </w:rPr>
        <w:t>万元，完成预算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；一般行政管理事务</w:t>
      </w:r>
      <w:r>
        <w:rPr>
          <w:rStyle w:val="14"/>
          <w:rFonts w:hint="eastAsia" w:ascii="方正仿宋简体" w:hAnsi="方正仿宋简体" w:eastAsia="方正仿宋简体" w:cs="方正仿宋简体"/>
          <w:b/>
          <w:bCs/>
          <w:color w:val="auto"/>
          <w:sz w:val="32"/>
          <w:szCs w:val="32"/>
          <w:highlight w:val="none"/>
        </w:rPr>
        <w:t>（项）: 支出决算为</w:t>
      </w:r>
      <w:r>
        <w:rPr>
          <w:rStyle w:val="14"/>
          <w:rFonts w:hint="eastAsia" w:ascii="方正仿宋简体" w:hAnsi="方正仿宋简体" w:eastAsia="方正仿宋简体" w:cs="方正仿宋简体"/>
          <w:b/>
          <w:bCs/>
          <w:color w:val="auto"/>
          <w:sz w:val="32"/>
          <w:szCs w:val="32"/>
          <w:highlight w:val="none"/>
          <w:lang w:val="en-US" w:eastAsia="zh-CN"/>
        </w:rPr>
        <w:t>2212.21</w:t>
      </w:r>
      <w:r>
        <w:rPr>
          <w:rStyle w:val="14"/>
          <w:rFonts w:hint="eastAsia" w:ascii="方正仿宋简体" w:hAnsi="方正仿宋简体" w:eastAsia="方正仿宋简体" w:cs="方正仿宋简体"/>
          <w:b/>
          <w:bCs/>
          <w:color w:val="auto"/>
          <w:sz w:val="32"/>
          <w:szCs w:val="32"/>
          <w:highlight w:val="none"/>
        </w:rPr>
        <w:t>万元，完成预算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；机关服务（项）：支出决算</w:t>
      </w:r>
      <w:r>
        <w:rPr>
          <w:rStyle w:val="14"/>
          <w:rFonts w:hint="eastAsia" w:ascii="方正仿宋简体" w:hAnsi="方正仿宋简体" w:eastAsia="方正仿宋简体" w:cs="方正仿宋简体"/>
          <w:b/>
          <w:bCs/>
          <w:color w:val="auto"/>
          <w:sz w:val="32"/>
          <w:szCs w:val="32"/>
          <w:highlight w:val="none"/>
          <w:lang w:val="en-US" w:eastAsia="zh-CN"/>
        </w:rPr>
        <w:t>462.87万元，</w:t>
      </w:r>
      <w:r>
        <w:rPr>
          <w:rStyle w:val="14"/>
          <w:rFonts w:hint="eastAsia" w:ascii="方正仿宋简体" w:hAnsi="方正仿宋简体" w:eastAsia="方正仿宋简体" w:cs="方正仿宋简体"/>
          <w:b/>
          <w:bCs/>
          <w:color w:val="auto"/>
          <w:sz w:val="32"/>
          <w:szCs w:val="32"/>
          <w:highlight w:val="none"/>
        </w:rPr>
        <w:t>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；人大会议（项）：支出决算</w:t>
      </w:r>
      <w:r>
        <w:rPr>
          <w:rStyle w:val="14"/>
          <w:rFonts w:hint="eastAsia" w:ascii="方正仿宋简体" w:hAnsi="方正仿宋简体" w:eastAsia="方正仿宋简体" w:cs="方正仿宋简体"/>
          <w:b/>
          <w:bCs/>
          <w:color w:val="auto"/>
          <w:sz w:val="32"/>
          <w:szCs w:val="32"/>
          <w:highlight w:val="none"/>
          <w:lang w:val="en-US" w:eastAsia="zh-CN"/>
        </w:rPr>
        <w:t>1336.22万元，</w:t>
      </w:r>
      <w:r>
        <w:rPr>
          <w:rStyle w:val="14"/>
          <w:rFonts w:hint="eastAsia" w:ascii="方正仿宋简体" w:hAnsi="方正仿宋简体" w:eastAsia="方正仿宋简体" w:cs="方正仿宋简体"/>
          <w:b/>
          <w:bCs/>
          <w:color w:val="auto"/>
          <w:sz w:val="32"/>
          <w:szCs w:val="32"/>
          <w:highlight w:val="none"/>
        </w:rPr>
        <w:t>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；人大立法（项）：支出决算</w:t>
      </w:r>
      <w:r>
        <w:rPr>
          <w:rStyle w:val="14"/>
          <w:rFonts w:hint="eastAsia" w:ascii="方正仿宋简体" w:hAnsi="方正仿宋简体" w:eastAsia="方正仿宋简体" w:cs="方正仿宋简体"/>
          <w:b/>
          <w:bCs/>
          <w:color w:val="auto"/>
          <w:sz w:val="32"/>
          <w:szCs w:val="32"/>
          <w:highlight w:val="none"/>
          <w:lang w:val="en-US" w:eastAsia="zh-CN"/>
        </w:rPr>
        <w:t>209.77万元，</w:t>
      </w:r>
      <w:r>
        <w:rPr>
          <w:rStyle w:val="14"/>
          <w:rFonts w:hint="eastAsia" w:ascii="方正仿宋简体" w:hAnsi="方正仿宋简体" w:eastAsia="方正仿宋简体" w:cs="方正仿宋简体"/>
          <w:b/>
          <w:bCs/>
          <w:color w:val="auto"/>
          <w:sz w:val="32"/>
          <w:szCs w:val="32"/>
          <w:highlight w:val="none"/>
        </w:rPr>
        <w:t>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；人大监督（项）：支出决算</w:t>
      </w:r>
      <w:r>
        <w:rPr>
          <w:rStyle w:val="14"/>
          <w:rFonts w:hint="eastAsia" w:ascii="方正仿宋简体" w:hAnsi="方正仿宋简体" w:eastAsia="方正仿宋简体" w:cs="方正仿宋简体"/>
          <w:b/>
          <w:bCs/>
          <w:color w:val="auto"/>
          <w:sz w:val="32"/>
          <w:szCs w:val="32"/>
          <w:highlight w:val="none"/>
          <w:lang w:val="en-US" w:eastAsia="zh-CN"/>
        </w:rPr>
        <w:t>244.34万元，</w:t>
      </w:r>
      <w:r>
        <w:rPr>
          <w:rStyle w:val="14"/>
          <w:rFonts w:hint="eastAsia" w:ascii="方正仿宋简体" w:hAnsi="方正仿宋简体" w:eastAsia="方正仿宋简体" w:cs="方正仿宋简体"/>
          <w:b/>
          <w:bCs/>
          <w:color w:val="auto"/>
          <w:sz w:val="32"/>
          <w:szCs w:val="32"/>
          <w:highlight w:val="none"/>
        </w:rPr>
        <w:t>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；人大代表履职能力提升（项）：支出决算</w:t>
      </w:r>
      <w:r>
        <w:rPr>
          <w:rStyle w:val="14"/>
          <w:rFonts w:hint="eastAsia" w:ascii="方正仿宋简体" w:hAnsi="方正仿宋简体" w:eastAsia="方正仿宋简体" w:cs="方正仿宋简体"/>
          <w:b/>
          <w:bCs/>
          <w:color w:val="auto"/>
          <w:sz w:val="32"/>
          <w:szCs w:val="32"/>
          <w:highlight w:val="none"/>
          <w:lang w:val="en-US" w:eastAsia="zh-CN"/>
        </w:rPr>
        <w:t>398.47万元，</w:t>
      </w:r>
      <w:r>
        <w:rPr>
          <w:rStyle w:val="14"/>
          <w:rFonts w:hint="eastAsia" w:ascii="方正仿宋简体" w:hAnsi="方正仿宋简体" w:eastAsia="方正仿宋简体" w:cs="方正仿宋简体"/>
          <w:b/>
          <w:bCs/>
          <w:color w:val="auto"/>
          <w:sz w:val="32"/>
          <w:szCs w:val="32"/>
          <w:highlight w:val="none"/>
        </w:rPr>
        <w:t>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；代表工作（项）：支出决算</w:t>
      </w:r>
      <w:r>
        <w:rPr>
          <w:rStyle w:val="14"/>
          <w:rFonts w:hint="eastAsia" w:ascii="方正仿宋简体" w:hAnsi="方正仿宋简体" w:eastAsia="方正仿宋简体" w:cs="方正仿宋简体"/>
          <w:b/>
          <w:bCs/>
          <w:color w:val="auto"/>
          <w:sz w:val="32"/>
          <w:szCs w:val="32"/>
          <w:highlight w:val="none"/>
          <w:lang w:val="en-US" w:eastAsia="zh-CN"/>
        </w:rPr>
        <w:t>18万元，</w:t>
      </w:r>
      <w:r>
        <w:rPr>
          <w:rStyle w:val="14"/>
          <w:rFonts w:hint="eastAsia" w:ascii="方正仿宋简体" w:hAnsi="方正仿宋简体" w:eastAsia="方正仿宋简体" w:cs="方正仿宋简体"/>
          <w:b/>
          <w:bCs/>
          <w:color w:val="auto"/>
          <w:sz w:val="32"/>
          <w:szCs w:val="32"/>
          <w:highlight w:val="none"/>
        </w:rPr>
        <w:t>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；人大信访工作（项）：支出决算</w:t>
      </w:r>
      <w:r>
        <w:rPr>
          <w:rStyle w:val="14"/>
          <w:rFonts w:hint="eastAsia" w:ascii="方正仿宋简体" w:hAnsi="方正仿宋简体" w:eastAsia="方正仿宋简体" w:cs="方正仿宋简体"/>
          <w:b/>
          <w:bCs/>
          <w:color w:val="auto"/>
          <w:sz w:val="32"/>
          <w:szCs w:val="32"/>
          <w:highlight w:val="none"/>
          <w:lang w:val="en-US" w:eastAsia="zh-CN"/>
        </w:rPr>
        <w:t>43.69万元，</w:t>
      </w:r>
      <w:r>
        <w:rPr>
          <w:rStyle w:val="14"/>
          <w:rFonts w:hint="eastAsia" w:ascii="方正仿宋简体" w:hAnsi="方正仿宋简体" w:eastAsia="方正仿宋简体" w:cs="方正仿宋简体"/>
          <w:b/>
          <w:bCs/>
          <w:color w:val="auto"/>
          <w:sz w:val="32"/>
          <w:szCs w:val="32"/>
          <w:highlight w:val="none"/>
        </w:rPr>
        <w:t>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；事业运行（项）：支出决算</w:t>
      </w:r>
      <w:r>
        <w:rPr>
          <w:rStyle w:val="14"/>
          <w:rFonts w:hint="eastAsia" w:ascii="方正仿宋简体" w:hAnsi="方正仿宋简体" w:eastAsia="方正仿宋简体" w:cs="方正仿宋简体"/>
          <w:b/>
          <w:bCs/>
          <w:color w:val="auto"/>
          <w:sz w:val="32"/>
          <w:szCs w:val="32"/>
          <w:highlight w:val="none"/>
          <w:lang w:val="en-US" w:eastAsia="zh-CN"/>
        </w:rPr>
        <w:t>28.02万元，</w:t>
      </w:r>
      <w:r>
        <w:rPr>
          <w:rStyle w:val="14"/>
          <w:rFonts w:hint="eastAsia" w:ascii="方正仿宋简体" w:hAnsi="方正仿宋简体" w:eastAsia="方正仿宋简体" w:cs="方正仿宋简体"/>
          <w:b/>
          <w:bCs/>
          <w:color w:val="auto"/>
          <w:sz w:val="32"/>
          <w:szCs w:val="32"/>
          <w:highlight w:val="none"/>
        </w:rPr>
        <w:t>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；其他人大事务支出（项）：支出决算</w:t>
      </w:r>
      <w:r>
        <w:rPr>
          <w:rStyle w:val="14"/>
          <w:rFonts w:hint="eastAsia" w:ascii="方正仿宋简体" w:hAnsi="方正仿宋简体" w:eastAsia="方正仿宋简体" w:cs="方正仿宋简体"/>
          <w:b/>
          <w:bCs/>
          <w:color w:val="auto"/>
          <w:sz w:val="32"/>
          <w:szCs w:val="32"/>
          <w:highlight w:val="none"/>
          <w:lang w:val="en-US" w:eastAsia="zh-CN"/>
        </w:rPr>
        <w:t>255.62万元，</w:t>
      </w:r>
      <w:r>
        <w:rPr>
          <w:rStyle w:val="14"/>
          <w:rFonts w:hint="eastAsia" w:ascii="方正仿宋简体" w:hAnsi="方正仿宋简体" w:eastAsia="方正仿宋简体" w:cs="方正仿宋简体"/>
          <w:b/>
          <w:bCs/>
          <w:color w:val="auto"/>
          <w:sz w:val="32"/>
          <w:szCs w:val="32"/>
          <w:highlight w:val="none"/>
        </w:rPr>
        <w:t>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w:t>
      </w:r>
    </w:p>
    <w:p>
      <w:pPr>
        <w:spacing w:line="600" w:lineRule="exact"/>
        <w:ind w:firstLine="643" w:firstLineChars="200"/>
        <w:rPr>
          <w:rFonts w:hint="eastAsia" w:ascii="方正仿宋简体" w:hAnsi="方正仿宋简体" w:eastAsia="方正仿宋简体" w:cs="方正仿宋简体"/>
          <w:b/>
          <w:bCs/>
          <w:color w:val="auto"/>
          <w:sz w:val="32"/>
          <w:szCs w:val="32"/>
          <w:highlight w:val="none"/>
        </w:rPr>
      </w:pPr>
      <w:r>
        <w:rPr>
          <w:rStyle w:val="14"/>
          <w:rFonts w:hint="eastAsia" w:ascii="方正仿宋简体" w:hAnsi="方正仿宋简体" w:eastAsia="方正仿宋简体" w:cs="方正仿宋简体"/>
          <w:b/>
          <w:bCs/>
          <w:color w:val="auto"/>
          <w:sz w:val="32"/>
          <w:szCs w:val="32"/>
          <w:highlight w:val="none"/>
        </w:rPr>
        <w:t>2.教育（类）</w:t>
      </w:r>
      <w:r>
        <w:rPr>
          <w:rStyle w:val="14"/>
          <w:rFonts w:hint="eastAsia" w:ascii="方正仿宋简体" w:hAnsi="方正仿宋简体" w:eastAsia="方正仿宋简体" w:cs="方正仿宋简体"/>
          <w:b/>
          <w:bCs/>
          <w:color w:val="auto"/>
          <w:sz w:val="32"/>
          <w:szCs w:val="32"/>
          <w:highlight w:val="none"/>
          <w:lang w:eastAsia="zh-CN"/>
        </w:rPr>
        <w:t>进修及培训</w:t>
      </w:r>
      <w:r>
        <w:rPr>
          <w:rStyle w:val="14"/>
          <w:rFonts w:hint="eastAsia" w:ascii="方正仿宋简体" w:hAnsi="方正仿宋简体" w:eastAsia="方正仿宋简体" w:cs="方正仿宋简体"/>
          <w:b/>
          <w:bCs/>
          <w:color w:val="auto"/>
          <w:sz w:val="32"/>
          <w:szCs w:val="32"/>
          <w:highlight w:val="none"/>
        </w:rPr>
        <w:t>（款）</w:t>
      </w:r>
      <w:r>
        <w:rPr>
          <w:rStyle w:val="14"/>
          <w:rFonts w:hint="eastAsia" w:ascii="方正仿宋简体" w:hAnsi="方正仿宋简体" w:eastAsia="方正仿宋简体" w:cs="方正仿宋简体"/>
          <w:b/>
          <w:bCs/>
          <w:color w:val="auto"/>
          <w:sz w:val="32"/>
          <w:szCs w:val="32"/>
          <w:highlight w:val="none"/>
          <w:lang w:eastAsia="zh-CN"/>
        </w:rPr>
        <w:t>培训支出</w:t>
      </w:r>
      <w:r>
        <w:rPr>
          <w:rStyle w:val="14"/>
          <w:rFonts w:hint="eastAsia" w:ascii="方正仿宋简体" w:hAnsi="方正仿宋简体" w:eastAsia="方正仿宋简体" w:cs="方正仿宋简体"/>
          <w:b/>
          <w:bCs/>
          <w:color w:val="auto"/>
          <w:sz w:val="32"/>
          <w:szCs w:val="32"/>
          <w:highlight w:val="none"/>
        </w:rPr>
        <w:t>（项）: 支出决算为</w:t>
      </w:r>
      <w:r>
        <w:rPr>
          <w:rStyle w:val="14"/>
          <w:rFonts w:hint="eastAsia" w:ascii="方正仿宋简体" w:hAnsi="方正仿宋简体" w:eastAsia="方正仿宋简体" w:cs="方正仿宋简体"/>
          <w:b/>
          <w:bCs/>
          <w:color w:val="auto"/>
          <w:sz w:val="32"/>
          <w:szCs w:val="32"/>
          <w:highlight w:val="none"/>
          <w:lang w:val="en-US" w:eastAsia="zh-CN"/>
        </w:rPr>
        <w:t>11.26</w:t>
      </w:r>
      <w:r>
        <w:rPr>
          <w:rStyle w:val="14"/>
          <w:rFonts w:hint="eastAsia" w:ascii="方正仿宋简体" w:hAnsi="方正仿宋简体" w:eastAsia="方正仿宋简体" w:cs="方正仿宋简体"/>
          <w:b/>
          <w:bCs/>
          <w:color w:val="auto"/>
          <w:sz w:val="32"/>
          <w:szCs w:val="32"/>
          <w:highlight w:val="none"/>
        </w:rPr>
        <w:t>万元，完成预算</w:t>
      </w:r>
      <w:r>
        <w:rPr>
          <w:rStyle w:val="14"/>
          <w:rFonts w:hint="eastAsia" w:ascii="方正仿宋简体" w:hAnsi="方正仿宋简体" w:eastAsia="方正仿宋简体" w:cs="方正仿宋简体"/>
          <w:b/>
          <w:bCs/>
          <w:color w:val="auto"/>
          <w:sz w:val="32"/>
          <w:szCs w:val="32"/>
          <w:highlight w:val="none"/>
          <w:lang w:val="en-US" w:eastAsia="zh-CN"/>
        </w:rPr>
        <w:t xml:space="preserve">100 </w:t>
      </w:r>
      <w:r>
        <w:rPr>
          <w:rStyle w:val="14"/>
          <w:rFonts w:hint="eastAsia" w:ascii="方正仿宋简体" w:hAnsi="方正仿宋简体" w:eastAsia="方正仿宋简体" w:cs="方正仿宋简体"/>
          <w:b/>
          <w:bCs/>
          <w:color w:val="auto"/>
          <w:sz w:val="32"/>
          <w:szCs w:val="32"/>
          <w:highlight w:val="none"/>
        </w:rPr>
        <w:t>%。</w:t>
      </w:r>
    </w:p>
    <w:p>
      <w:pPr>
        <w:spacing w:line="600" w:lineRule="exact"/>
        <w:ind w:firstLine="643" w:firstLineChars="200"/>
        <w:rPr>
          <w:rStyle w:val="14"/>
          <w:rFonts w:hint="eastAsia" w:ascii="方正仿宋简体" w:hAnsi="方正仿宋简体" w:eastAsia="方正仿宋简体" w:cs="方正仿宋简体"/>
          <w:b/>
          <w:bCs/>
          <w:color w:val="auto"/>
          <w:sz w:val="32"/>
          <w:szCs w:val="32"/>
          <w:highlight w:val="none"/>
          <w:lang w:eastAsia="zh-CN"/>
        </w:rPr>
      </w:pPr>
      <w:r>
        <w:rPr>
          <w:rStyle w:val="14"/>
          <w:rFonts w:hint="eastAsia" w:ascii="方正仿宋简体" w:hAnsi="方正仿宋简体" w:eastAsia="方正仿宋简体" w:cs="方正仿宋简体"/>
          <w:b/>
          <w:bCs/>
          <w:color w:val="auto"/>
          <w:sz w:val="32"/>
          <w:szCs w:val="32"/>
          <w:highlight w:val="none"/>
          <w:lang w:val="en-US" w:eastAsia="zh-CN"/>
        </w:rPr>
        <w:t>3</w:t>
      </w:r>
      <w:r>
        <w:rPr>
          <w:rStyle w:val="14"/>
          <w:rFonts w:hint="eastAsia" w:ascii="方正仿宋简体" w:hAnsi="方正仿宋简体" w:eastAsia="方正仿宋简体" w:cs="方正仿宋简体"/>
          <w:b/>
          <w:bCs/>
          <w:color w:val="auto"/>
          <w:sz w:val="32"/>
          <w:szCs w:val="32"/>
          <w:highlight w:val="none"/>
        </w:rPr>
        <w:t>.社会保障和就业（类）</w:t>
      </w:r>
      <w:r>
        <w:rPr>
          <w:rStyle w:val="14"/>
          <w:rFonts w:hint="eastAsia" w:ascii="方正仿宋简体" w:hAnsi="方正仿宋简体" w:eastAsia="方正仿宋简体" w:cs="方正仿宋简体"/>
          <w:b/>
          <w:bCs/>
          <w:color w:val="auto"/>
          <w:sz w:val="32"/>
          <w:szCs w:val="32"/>
          <w:highlight w:val="none"/>
          <w:lang w:eastAsia="zh-CN"/>
        </w:rPr>
        <w:t>行政事业单位养老</w:t>
      </w:r>
      <w:r>
        <w:rPr>
          <w:rStyle w:val="14"/>
          <w:rFonts w:hint="eastAsia" w:ascii="方正仿宋简体" w:hAnsi="方正仿宋简体" w:eastAsia="方正仿宋简体" w:cs="方正仿宋简体"/>
          <w:b/>
          <w:bCs/>
          <w:color w:val="auto"/>
          <w:sz w:val="32"/>
          <w:szCs w:val="32"/>
          <w:highlight w:val="none"/>
        </w:rPr>
        <w:t>（款）</w:t>
      </w:r>
      <w:r>
        <w:rPr>
          <w:rStyle w:val="14"/>
          <w:rFonts w:hint="eastAsia" w:ascii="方正仿宋简体" w:hAnsi="方正仿宋简体" w:eastAsia="方正仿宋简体" w:cs="方正仿宋简体"/>
          <w:b/>
          <w:bCs/>
          <w:color w:val="auto"/>
          <w:sz w:val="32"/>
          <w:szCs w:val="32"/>
          <w:highlight w:val="none"/>
          <w:lang w:eastAsia="zh-CN"/>
        </w:rPr>
        <w:t>行政单位离退休</w:t>
      </w:r>
      <w:r>
        <w:rPr>
          <w:rStyle w:val="14"/>
          <w:rFonts w:hint="eastAsia" w:ascii="方正仿宋简体" w:hAnsi="方正仿宋简体" w:eastAsia="方正仿宋简体" w:cs="方正仿宋简体"/>
          <w:b/>
          <w:bCs/>
          <w:color w:val="auto"/>
          <w:sz w:val="32"/>
          <w:szCs w:val="32"/>
          <w:highlight w:val="none"/>
        </w:rPr>
        <w:t>（项）: 支出决算为</w:t>
      </w:r>
      <w:r>
        <w:rPr>
          <w:rStyle w:val="14"/>
          <w:rFonts w:hint="eastAsia" w:ascii="方正仿宋简体" w:hAnsi="方正仿宋简体" w:eastAsia="方正仿宋简体" w:cs="方正仿宋简体"/>
          <w:b/>
          <w:bCs/>
          <w:color w:val="auto"/>
          <w:sz w:val="32"/>
          <w:szCs w:val="32"/>
          <w:highlight w:val="none"/>
          <w:lang w:val="en-US" w:eastAsia="zh-CN"/>
        </w:rPr>
        <w:t>649.32</w:t>
      </w:r>
      <w:r>
        <w:rPr>
          <w:rStyle w:val="14"/>
          <w:rFonts w:hint="eastAsia" w:ascii="方正仿宋简体" w:hAnsi="方正仿宋简体" w:eastAsia="方正仿宋简体" w:cs="方正仿宋简体"/>
          <w:b/>
          <w:bCs/>
          <w:color w:val="auto"/>
          <w:sz w:val="32"/>
          <w:szCs w:val="32"/>
          <w:highlight w:val="none"/>
        </w:rPr>
        <w:t>万元，完成预算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；事业单位离退休</w:t>
      </w:r>
      <w:r>
        <w:rPr>
          <w:rStyle w:val="14"/>
          <w:rFonts w:hint="eastAsia" w:ascii="方正仿宋简体" w:hAnsi="方正仿宋简体" w:eastAsia="方正仿宋简体" w:cs="方正仿宋简体"/>
          <w:b/>
          <w:bCs/>
          <w:color w:val="auto"/>
          <w:sz w:val="32"/>
          <w:szCs w:val="32"/>
          <w:highlight w:val="none"/>
        </w:rPr>
        <w:t>（项）: 支出决算为</w:t>
      </w:r>
      <w:r>
        <w:rPr>
          <w:rStyle w:val="14"/>
          <w:rFonts w:hint="eastAsia" w:ascii="方正仿宋简体" w:hAnsi="方正仿宋简体" w:eastAsia="方正仿宋简体" w:cs="方正仿宋简体"/>
          <w:b/>
          <w:bCs/>
          <w:color w:val="auto"/>
          <w:sz w:val="32"/>
          <w:szCs w:val="32"/>
          <w:highlight w:val="none"/>
          <w:lang w:val="en-US" w:eastAsia="zh-CN"/>
        </w:rPr>
        <w:t>5.05</w:t>
      </w:r>
      <w:r>
        <w:rPr>
          <w:rStyle w:val="14"/>
          <w:rFonts w:hint="eastAsia" w:ascii="方正仿宋简体" w:hAnsi="方正仿宋简体" w:eastAsia="方正仿宋简体" w:cs="方正仿宋简体"/>
          <w:b/>
          <w:bCs/>
          <w:color w:val="auto"/>
          <w:sz w:val="32"/>
          <w:szCs w:val="32"/>
          <w:highlight w:val="none"/>
        </w:rPr>
        <w:t>万元，完成预算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；机关事业单位基本养老保险支出</w:t>
      </w:r>
      <w:r>
        <w:rPr>
          <w:rStyle w:val="14"/>
          <w:rFonts w:hint="eastAsia" w:ascii="方正仿宋简体" w:hAnsi="方正仿宋简体" w:eastAsia="方正仿宋简体" w:cs="方正仿宋简体"/>
          <w:b/>
          <w:bCs/>
          <w:color w:val="auto"/>
          <w:sz w:val="32"/>
          <w:szCs w:val="32"/>
          <w:highlight w:val="none"/>
        </w:rPr>
        <w:t>（项）: 支出决算为</w:t>
      </w:r>
      <w:r>
        <w:rPr>
          <w:rStyle w:val="14"/>
          <w:rFonts w:hint="eastAsia" w:ascii="方正仿宋简体" w:hAnsi="方正仿宋简体" w:eastAsia="方正仿宋简体" w:cs="方正仿宋简体"/>
          <w:b/>
          <w:bCs/>
          <w:color w:val="auto"/>
          <w:sz w:val="32"/>
          <w:szCs w:val="32"/>
          <w:highlight w:val="none"/>
          <w:lang w:val="en-US" w:eastAsia="zh-CN"/>
        </w:rPr>
        <w:t>447.73</w:t>
      </w:r>
      <w:r>
        <w:rPr>
          <w:rStyle w:val="14"/>
          <w:rFonts w:hint="eastAsia" w:ascii="方正仿宋简体" w:hAnsi="方正仿宋简体" w:eastAsia="方正仿宋简体" w:cs="方正仿宋简体"/>
          <w:b/>
          <w:bCs/>
          <w:color w:val="auto"/>
          <w:sz w:val="32"/>
          <w:szCs w:val="32"/>
          <w:highlight w:val="none"/>
        </w:rPr>
        <w:t>万元，完成预算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；机关事业单位职业年金缴费支出</w:t>
      </w:r>
      <w:r>
        <w:rPr>
          <w:rStyle w:val="14"/>
          <w:rFonts w:hint="eastAsia" w:ascii="方正仿宋简体" w:hAnsi="方正仿宋简体" w:eastAsia="方正仿宋简体" w:cs="方正仿宋简体"/>
          <w:b/>
          <w:bCs/>
          <w:color w:val="auto"/>
          <w:sz w:val="32"/>
          <w:szCs w:val="32"/>
          <w:highlight w:val="none"/>
        </w:rPr>
        <w:t>（项）: 支出决算为</w:t>
      </w:r>
      <w:r>
        <w:rPr>
          <w:rStyle w:val="14"/>
          <w:rFonts w:hint="eastAsia" w:ascii="方正仿宋简体" w:hAnsi="方正仿宋简体" w:eastAsia="方正仿宋简体" w:cs="方正仿宋简体"/>
          <w:b/>
          <w:bCs/>
          <w:color w:val="auto"/>
          <w:sz w:val="32"/>
          <w:szCs w:val="32"/>
          <w:highlight w:val="none"/>
          <w:lang w:val="en-US" w:eastAsia="zh-CN"/>
        </w:rPr>
        <w:t>27.78</w:t>
      </w:r>
      <w:r>
        <w:rPr>
          <w:rStyle w:val="14"/>
          <w:rFonts w:hint="eastAsia" w:ascii="方正仿宋简体" w:hAnsi="方正仿宋简体" w:eastAsia="方正仿宋简体" w:cs="方正仿宋简体"/>
          <w:b/>
          <w:bCs/>
          <w:color w:val="auto"/>
          <w:sz w:val="32"/>
          <w:szCs w:val="32"/>
          <w:highlight w:val="none"/>
        </w:rPr>
        <w:t>万元，完成预算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w:t>
      </w:r>
    </w:p>
    <w:p>
      <w:pPr>
        <w:spacing w:line="600" w:lineRule="exact"/>
        <w:ind w:firstLine="643" w:firstLineChars="200"/>
        <w:rPr>
          <w:rStyle w:val="14"/>
          <w:rFonts w:hint="eastAsia" w:ascii="方正仿宋简体" w:hAnsi="方正仿宋简体" w:eastAsia="方正仿宋简体" w:cs="方正仿宋简体"/>
          <w:b/>
          <w:bCs/>
          <w:color w:val="auto"/>
          <w:sz w:val="32"/>
          <w:szCs w:val="32"/>
          <w:highlight w:val="none"/>
          <w:lang w:eastAsia="zh-CN"/>
        </w:rPr>
      </w:pPr>
      <w:r>
        <w:rPr>
          <w:rStyle w:val="14"/>
          <w:rFonts w:hint="eastAsia" w:ascii="方正仿宋简体" w:hAnsi="方正仿宋简体" w:eastAsia="方正仿宋简体" w:cs="方正仿宋简体"/>
          <w:b/>
          <w:bCs/>
          <w:color w:val="auto"/>
          <w:sz w:val="32"/>
          <w:szCs w:val="32"/>
          <w:highlight w:val="none"/>
          <w:lang w:val="en-US" w:eastAsia="zh-CN"/>
        </w:rPr>
        <w:t>4</w:t>
      </w:r>
      <w:r>
        <w:rPr>
          <w:rStyle w:val="14"/>
          <w:rFonts w:hint="eastAsia" w:ascii="方正仿宋简体" w:hAnsi="方正仿宋简体" w:eastAsia="方正仿宋简体" w:cs="方正仿宋简体"/>
          <w:b/>
          <w:bCs/>
          <w:color w:val="auto"/>
          <w:sz w:val="32"/>
          <w:szCs w:val="32"/>
          <w:highlight w:val="none"/>
        </w:rPr>
        <w:t>.社会保障和就业（类）</w:t>
      </w:r>
      <w:r>
        <w:rPr>
          <w:rStyle w:val="14"/>
          <w:rFonts w:hint="eastAsia" w:ascii="方正仿宋简体" w:hAnsi="方正仿宋简体" w:eastAsia="方正仿宋简体" w:cs="方正仿宋简体"/>
          <w:b/>
          <w:bCs/>
          <w:color w:val="auto"/>
          <w:sz w:val="32"/>
          <w:szCs w:val="32"/>
          <w:highlight w:val="none"/>
          <w:lang w:eastAsia="zh-CN"/>
        </w:rPr>
        <w:t>抚恤</w:t>
      </w:r>
      <w:r>
        <w:rPr>
          <w:rStyle w:val="14"/>
          <w:rFonts w:hint="eastAsia" w:ascii="方正仿宋简体" w:hAnsi="方正仿宋简体" w:eastAsia="方正仿宋简体" w:cs="方正仿宋简体"/>
          <w:b/>
          <w:bCs/>
          <w:color w:val="auto"/>
          <w:sz w:val="32"/>
          <w:szCs w:val="32"/>
          <w:highlight w:val="none"/>
        </w:rPr>
        <w:t>（款）</w:t>
      </w:r>
      <w:r>
        <w:rPr>
          <w:rStyle w:val="14"/>
          <w:rFonts w:hint="eastAsia" w:ascii="方正仿宋简体" w:hAnsi="方正仿宋简体" w:eastAsia="方正仿宋简体" w:cs="方正仿宋简体"/>
          <w:b/>
          <w:bCs/>
          <w:color w:val="auto"/>
          <w:sz w:val="32"/>
          <w:szCs w:val="32"/>
          <w:highlight w:val="none"/>
          <w:lang w:eastAsia="zh-CN"/>
        </w:rPr>
        <w:t>死亡抚恤</w:t>
      </w:r>
      <w:r>
        <w:rPr>
          <w:rStyle w:val="14"/>
          <w:rFonts w:hint="eastAsia" w:ascii="方正仿宋简体" w:hAnsi="方正仿宋简体" w:eastAsia="方正仿宋简体" w:cs="方正仿宋简体"/>
          <w:b/>
          <w:bCs/>
          <w:color w:val="auto"/>
          <w:sz w:val="32"/>
          <w:szCs w:val="32"/>
          <w:highlight w:val="none"/>
        </w:rPr>
        <w:t>（项）: 支出决算为</w:t>
      </w:r>
      <w:r>
        <w:rPr>
          <w:rStyle w:val="14"/>
          <w:rFonts w:hint="eastAsia" w:ascii="方正仿宋简体" w:hAnsi="方正仿宋简体" w:eastAsia="方正仿宋简体" w:cs="方正仿宋简体"/>
          <w:b/>
          <w:bCs/>
          <w:color w:val="auto"/>
          <w:sz w:val="32"/>
          <w:szCs w:val="32"/>
          <w:highlight w:val="none"/>
          <w:lang w:val="en-US" w:eastAsia="zh-CN"/>
        </w:rPr>
        <w:t>84.75</w:t>
      </w:r>
      <w:r>
        <w:rPr>
          <w:rStyle w:val="14"/>
          <w:rFonts w:hint="eastAsia" w:ascii="方正仿宋简体" w:hAnsi="方正仿宋简体" w:eastAsia="方正仿宋简体" w:cs="方正仿宋简体"/>
          <w:b/>
          <w:bCs/>
          <w:color w:val="auto"/>
          <w:sz w:val="32"/>
          <w:szCs w:val="32"/>
          <w:highlight w:val="none"/>
        </w:rPr>
        <w:t>万元，完成预算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w:t>
      </w:r>
    </w:p>
    <w:p>
      <w:pPr>
        <w:spacing w:line="600" w:lineRule="exact"/>
        <w:ind w:firstLine="643" w:firstLineChars="200"/>
        <w:rPr>
          <w:rStyle w:val="14"/>
          <w:rFonts w:hint="eastAsia" w:ascii="方正仿宋简体" w:hAnsi="方正仿宋简体" w:eastAsia="方正仿宋简体" w:cs="方正仿宋简体"/>
          <w:b/>
          <w:bCs/>
          <w:color w:val="auto"/>
          <w:sz w:val="32"/>
          <w:szCs w:val="32"/>
          <w:highlight w:val="none"/>
          <w:lang w:eastAsia="zh-CN"/>
        </w:rPr>
      </w:pPr>
      <w:r>
        <w:rPr>
          <w:rStyle w:val="14"/>
          <w:rFonts w:hint="eastAsia" w:ascii="方正仿宋简体" w:hAnsi="方正仿宋简体" w:eastAsia="方正仿宋简体" w:cs="方正仿宋简体"/>
          <w:b/>
          <w:bCs/>
          <w:color w:val="auto"/>
          <w:sz w:val="32"/>
          <w:szCs w:val="32"/>
          <w:highlight w:val="none"/>
          <w:lang w:val="en-US" w:eastAsia="zh-CN"/>
        </w:rPr>
        <w:t>5</w:t>
      </w:r>
      <w:r>
        <w:rPr>
          <w:rStyle w:val="14"/>
          <w:rFonts w:hint="eastAsia" w:ascii="方正仿宋简体" w:hAnsi="方正仿宋简体" w:eastAsia="方正仿宋简体" w:cs="方正仿宋简体"/>
          <w:b/>
          <w:bCs/>
          <w:color w:val="auto"/>
          <w:sz w:val="32"/>
          <w:szCs w:val="32"/>
          <w:highlight w:val="none"/>
        </w:rPr>
        <w:t>.</w:t>
      </w:r>
      <w:r>
        <w:rPr>
          <w:rFonts w:hint="eastAsia" w:ascii="方正仿宋简体" w:hAnsi="方正仿宋简体" w:eastAsia="方正仿宋简体" w:cs="方正仿宋简体"/>
          <w:b/>
          <w:bCs/>
          <w:color w:val="auto"/>
          <w:sz w:val="32"/>
          <w:szCs w:val="32"/>
          <w:highlight w:val="none"/>
        </w:rPr>
        <w:t>卫生健康</w:t>
      </w:r>
      <w:r>
        <w:rPr>
          <w:rStyle w:val="14"/>
          <w:rFonts w:hint="eastAsia" w:ascii="方正仿宋简体" w:hAnsi="方正仿宋简体" w:eastAsia="方正仿宋简体" w:cs="方正仿宋简体"/>
          <w:b/>
          <w:bCs/>
          <w:color w:val="auto"/>
          <w:sz w:val="32"/>
          <w:szCs w:val="32"/>
          <w:highlight w:val="none"/>
        </w:rPr>
        <w:t>（类）</w:t>
      </w:r>
      <w:r>
        <w:rPr>
          <w:rStyle w:val="14"/>
          <w:rFonts w:hint="eastAsia" w:ascii="方正仿宋简体" w:hAnsi="方正仿宋简体" w:eastAsia="方正仿宋简体" w:cs="方正仿宋简体"/>
          <w:b/>
          <w:bCs/>
          <w:color w:val="auto"/>
          <w:sz w:val="32"/>
          <w:szCs w:val="32"/>
          <w:highlight w:val="none"/>
          <w:lang w:eastAsia="zh-CN"/>
        </w:rPr>
        <w:t>行政事业单位医疗</w:t>
      </w:r>
      <w:r>
        <w:rPr>
          <w:rStyle w:val="14"/>
          <w:rFonts w:hint="eastAsia" w:ascii="方正仿宋简体" w:hAnsi="方正仿宋简体" w:eastAsia="方正仿宋简体" w:cs="方正仿宋简体"/>
          <w:b/>
          <w:bCs/>
          <w:color w:val="auto"/>
          <w:sz w:val="32"/>
          <w:szCs w:val="32"/>
          <w:highlight w:val="none"/>
        </w:rPr>
        <w:t>（款）</w:t>
      </w:r>
      <w:r>
        <w:rPr>
          <w:rStyle w:val="14"/>
          <w:rFonts w:hint="eastAsia" w:ascii="方正仿宋简体" w:hAnsi="方正仿宋简体" w:eastAsia="方正仿宋简体" w:cs="方正仿宋简体"/>
          <w:b/>
          <w:bCs/>
          <w:color w:val="auto"/>
          <w:sz w:val="32"/>
          <w:szCs w:val="32"/>
          <w:highlight w:val="none"/>
          <w:lang w:eastAsia="zh-CN"/>
        </w:rPr>
        <w:t>行政单位医疗</w:t>
      </w:r>
      <w:r>
        <w:rPr>
          <w:rStyle w:val="14"/>
          <w:rFonts w:hint="eastAsia" w:ascii="方正仿宋简体" w:hAnsi="方正仿宋简体" w:eastAsia="方正仿宋简体" w:cs="方正仿宋简体"/>
          <w:b/>
          <w:bCs/>
          <w:color w:val="auto"/>
          <w:sz w:val="32"/>
          <w:szCs w:val="32"/>
          <w:highlight w:val="none"/>
        </w:rPr>
        <w:t>（项）</w:t>
      </w:r>
      <w:r>
        <w:rPr>
          <w:rStyle w:val="14"/>
          <w:rFonts w:hint="eastAsia" w:ascii="方正仿宋简体" w:hAnsi="方正仿宋简体" w:eastAsia="方正仿宋简体" w:cs="方正仿宋简体"/>
          <w:b/>
          <w:bCs/>
          <w:color w:val="auto"/>
          <w:sz w:val="32"/>
          <w:szCs w:val="32"/>
          <w:highlight w:val="none"/>
          <w:lang w:eastAsia="zh-CN"/>
        </w:rPr>
        <w:t>：</w:t>
      </w:r>
      <w:r>
        <w:rPr>
          <w:rStyle w:val="14"/>
          <w:rFonts w:hint="eastAsia" w:ascii="方正仿宋简体" w:hAnsi="方正仿宋简体" w:eastAsia="方正仿宋简体" w:cs="方正仿宋简体"/>
          <w:b/>
          <w:bCs/>
          <w:color w:val="auto"/>
          <w:sz w:val="32"/>
          <w:szCs w:val="32"/>
          <w:highlight w:val="none"/>
        </w:rPr>
        <w:t>支出决算为</w:t>
      </w:r>
      <w:r>
        <w:rPr>
          <w:rStyle w:val="14"/>
          <w:rFonts w:hint="eastAsia" w:ascii="方正仿宋简体" w:hAnsi="方正仿宋简体" w:eastAsia="方正仿宋简体" w:cs="方正仿宋简体"/>
          <w:b/>
          <w:bCs/>
          <w:color w:val="auto"/>
          <w:sz w:val="32"/>
          <w:szCs w:val="32"/>
          <w:highlight w:val="none"/>
          <w:lang w:val="en-US" w:eastAsia="zh-CN"/>
        </w:rPr>
        <w:t>294.88</w:t>
      </w:r>
      <w:r>
        <w:rPr>
          <w:rStyle w:val="14"/>
          <w:rFonts w:hint="eastAsia" w:ascii="方正仿宋简体" w:hAnsi="方正仿宋简体" w:eastAsia="方正仿宋简体" w:cs="方正仿宋简体"/>
          <w:b/>
          <w:bCs/>
          <w:color w:val="auto"/>
          <w:sz w:val="32"/>
          <w:szCs w:val="32"/>
          <w:highlight w:val="none"/>
        </w:rPr>
        <w:t>万元，完成预算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；事业单位医疗</w:t>
      </w:r>
      <w:r>
        <w:rPr>
          <w:rStyle w:val="14"/>
          <w:rFonts w:hint="eastAsia" w:ascii="方正仿宋简体" w:hAnsi="方正仿宋简体" w:eastAsia="方正仿宋简体" w:cs="方正仿宋简体"/>
          <w:b/>
          <w:bCs/>
          <w:color w:val="auto"/>
          <w:sz w:val="32"/>
          <w:szCs w:val="32"/>
          <w:highlight w:val="none"/>
        </w:rPr>
        <w:t>（项）</w:t>
      </w:r>
      <w:r>
        <w:rPr>
          <w:rStyle w:val="14"/>
          <w:rFonts w:hint="eastAsia" w:ascii="方正仿宋简体" w:hAnsi="方正仿宋简体" w:eastAsia="方正仿宋简体" w:cs="方正仿宋简体"/>
          <w:b/>
          <w:bCs/>
          <w:color w:val="auto"/>
          <w:sz w:val="32"/>
          <w:szCs w:val="32"/>
          <w:highlight w:val="none"/>
          <w:lang w:eastAsia="zh-CN"/>
        </w:rPr>
        <w:t>：</w:t>
      </w:r>
      <w:r>
        <w:rPr>
          <w:rStyle w:val="14"/>
          <w:rFonts w:hint="eastAsia" w:ascii="方正仿宋简体" w:hAnsi="方正仿宋简体" w:eastAsia="方正仿宋简体" w:cs="方正仿宋简体"/>
          <w:b/>
          <w:bCs/>
          <w:color w:val="auto"/>
          <w:sz w:val="32"/>
          <w:szCs w:val="32"/>
          <w:highlight w:val="none"/>
        </w:rPr>
        <w:t>支出决算为</w:t>
      </w:r>
      <w:r>
        <w:rPr>
          <w:rStyle w:val="14"/>
          <w:rFonts w:hint="eastAsia" w:ascii="方正仿宋简体" w:hAnsi="方正仿宋简体" w:eastAsia="方正仿宋简体" w:cs="方正仿宋简体"/>
          <w:b/>
          <w:bCs/>
          <w:color w:val="auto"/>
          <w:sz w:val="32"/>
          <w:szCs w:val="32"/>
          <w:highlight w:val="none"/>
          <w:lang w:val="en-US" w:eastAsia="zh-CN"/>
        </w:rPr>
        <w:t>32.58</w:t>
      </w:r>
      <w:r>
        <w:rPr>
          <w:rStyle w:val="14"/>
          <w:rFonts w:hint="eastAsia" w:ascii="方正仿宋简体" w:hAnsi="方正仿宋简体" w:eastAsia="方正仿宋简体" w:cs="方正仿宋简体"/>
          <w:b/>
          <w:bCs/>
          <w:color w:val="auto"/>
          <w:sz w:val="32"/>
          <w:szCs w:val="32"/>
          <w:highlight w:val="none"/>
        </w:rPr>
        <w:t>万元，完成预算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；公务员医疗补助</w:t>
      </w:r>
      <w:r>
        <w:rPr>
          <w:rStyle w:val="14"/>
          <w:rFonts w:hint="eastAsia" w:ascii="方正仿宋简体" w:hAnsi="方正仿宋简体" w:eastAsia="方正仿宋简体" w:cs="方正仿宋简体"/>
          <w:b/>
          <w:bCs/>
          <w:color w:val="auto"/>
          <w:sz w:val="32"/>
          <w:szCs w:val="32"/>
          <w:highlight w:val="none"/>
        </w:rPr>
        <w:t>（项）</w:t>
      </w:r>
      <w:r>
        <w:rPr>
          <w:rStyle w:val="14"/>
          <w:rFonts w:hint="eastAsia" w:ascii="方正仿宋简体" w:hAnsi="方正仿宋简体" w:eastAsia="方正仿宋简体" w:cs="方正仿宋简体"/>
          <w:b/>
          <w:bCs/>
          <w:color w:val="auto"/>
          <w:sz w:val="32"/>
          <w:szCs w:val="32"/>
          <w:highlight w:val="none"/>
          <w:lang w:eastAsia="zh-CN"/>
        </w:rPr>
        <w:t>：</w:t>
      </w:r>
      <w:r>
        <w:rPr>
          <w:rStyle w:val="14"/>
          <w:rFonts w:hint="eastAsia" w:ascii="方正仿宋简体" w:hAnsi="方正仿宋简体" w:eastAsia="方正仿宋简体" w:cs="方正仿宋简体"/>
          <w:b/>
          <w:bCs/>
          <w:color w:val="auto"/>
          <w:sz w:val="32"/>
          <w:szCs w:val="32"/>
          <w:highlight w:val="none"/>
        </w:rPr>
        <w:t>支出决算为</w:t>
      </w:r>
      <w:r>
        <w:rPr>
          <w:rStyle w:val="14"/>
          <w:rFonts w:hint="eastAsia" w:ascii="方正仿宋简体" w:hAnsi="方正仿宋简体" w:eastAsia="方正仿宋简体" w:cs="方正仿宋简体"/>
          <w:b/>
          <w:bCs/>
          <w:color w:val="auto"/>
          <w:sz w:val="32"/>
          <w:szCs w:val="32"/>
          <w:highlight w:val="none"/>
          <w:lang w:val="en-US" w:eastAsia="zh-CN"/>
        </w:rPr>
        <w:t>73.05</w:t>
      </w:r>
      <w:r>
        <w:rPr>
          <w:rStyle w:val="14"/>
          <w:rFonts w:hint="eastAsia" w:ascii="方正仿宋简体" w:hAnsi="方正仿宋简体" w:eastAsia="方正仿宋简体" w:cs="方正仿宋简体"/>
          <w:b/>
          <w:bCs/>
          <w:color w:val="auto"/>
          <w:sz w:val="32"/>
          <w:szCs w:val="32"/>
          <w:highlight w:val="none"/>
        </w:rPr>
        <w:t>万元，完成预算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Style w:val="14"/>
          <w:rFonts w:hint="eastAsia" w:ascii="方正仿宋简体" w:hAnsi="方正仿宋简体" w:eastAsia="方正仿宋简体" w:cs="方正仿宋简体"/>
          <w:b/>
          <w:bCs/>
          <w:color w:val="auto"/>
          <w:sz w:val="32"/>
          <w:szCs w:val="32"/>
          <w:highlight w:val="none"/>
          <w:lang w:eastAsia="zh-CN"/>
        </w:rPr>
        <w:t>。</w:t>
      </w:r>
    </w:p>
    <w:p>
      <w:pPr>
        <w:pStyle w:val="2"/>
        <w:ind w:firstLine="643" w:firstLineChars="200"/>
        <w:rPr>
          <w:rFonts w:hint="eastAsia" w:ascii="方正仿宋简体" w:hAnsi="方正仿宋简体" w:eastAsia="方正仿宋简体" w:cs="方正仿宋简体"/>
          <w:b/>
          <w:bCs/>
          <w:color w:val="auto"/>
          <w:sz w:val="32"/>
          <w:szCs w:val="32"/>
          <w:lang w:val="en-US" w:eastAsia="zh-CN"/>
        </w:rPr>
      </w:pPr>
      <w:r>
        <w:rPr>
          <w:rStyle w:val="14"/>
          <w:rFonts w:hint="eastAsia" w:ascii="方正仿宋简体" w:hAnsi="方正仿宋简体" w:eastAsia="方正仿宋简体" w:cs="方正仿宋简体"/>
          <w:b/>
          <w:bCs/>
          <w:color w:val="auto"/>
          <w:sz w:val="32"/>
          <w:szCs w:val="32"/>
          <w:highlight w:val="none"/>
          <w:lang w:val="en-US" w:eastAsia="zh-CN"/>
        </w:rPr>
        <w:t>6.住房保障（类）住房改革支出（款）住房公积金（项）：支出决算432.13万元，完成预算100%；购房补贴（项）：支出决算346.98万元，完成预算100%。</w:t>
      </w:r>
    </w:p>
    <w:p>
      <w:pPr>
        <w:tabs>
          <w:tab w:val="right" w:pos="8306"/>
        </w:tabs>
        <w:spacing w:line="600" w:lineRule="exact"/>
        <w:ind w:firstLine="640"/>
        <w:outlineLvl w:val="1"/>
        <w:rPr>
          <w:rStyle w:val="25"/>
          <w:b/>
          <w:bCs/>
          <w:color w:val="auto"/>
          <w:highlight w:val="none"/>
        </w:rPr>
      </w:pPr>
      <w:bookmarkStart w:id="38" w:name="_Toc15396608"/>
      <w:bookmarkStart w:id="39" w:name="_Toc15377214"/>
      <w:r>
        <w:rPr>
          <w:rFonts w:hint="eastAsia" w:ascii="方正黑体简体" w:hAnsi="方正黑体简体" w:eastAsia="方正黑体简体" w:cs="方正黑体简体"/>
          <w:b/>
          <w:bCs/>
          <w:color w:val="auto"/>
          <w:sz w:val="32"/>
          <w:szCs w:val="32"/>
          <w:highlight w:val="none"/>
        </w:rPr>
        <w:t>六、一</w:t>
      </w:r>
      <w:r>
        <w:rPr>
          <w:rStyle w:val="25"/>
          <w:rFonts w:hint="eastAsia" w:ascii="方正黑体简体" w:hAnsi="方正黑体简体" w:eastAsia="方正黑体简体" w:cs="方正黑体简体"/>
          <w:b/>
          <w:bCs/>
          <w:color w:val="auto"/>
          <w:highlight w:val="none"/>
        </w:rPr>
        <w:t>般公共预算财政拨款基本支出决算情况说明</w:t>
      </w:r>
      <w:bookmarkEnd w:id="38"/>
      <w:bookmarkEnd w:id="39"/>
      <w:r>
        <w:rPr>
          <w:rStyle w:val="25"/>
          <w:rFonts w:ascii="黑体" w:hAnsi="黑体" w:eastAsia="黑体"/>
          <w:b/>
          <w:bCs/>
          <w:color w:val="auto"/>
          <w:highlight w:val="none"/>
        </w:rPr>
        <w:tab/>
      </w:r>
    </w:p>
    <w:p>
      <w:pPr>
        <w:spacing w:line="600" w:lineRule="exact"/>
        <w:ind w:firstLine="645"/>
        <w:jc w:val="both"/>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rPr>
        <w:t>年一般公共预算财政拨款基本支出</w:t>
      </w:r>
      <w:r>
        <w:rPr>
          <w:rFonts w:hint="eastAsia" w:ascii="方正仿宋简体" w:hAnsi="方正仿宋简体" w:eastAsia="方正仿宋简体" w:cs="方正仿宋简体"/>
          <w:b/>
          <w:bCs/>
          <w:color w:val="auto"/>
          <w:sz w:val="32"/>
          <w:szCs w:val="32"/>
          <w:highlight w:val="none"/>
          <w:lang w:val="en-US" w:eastAsia="zh-CN"/>
        </w:rPr>
        <w:t>7483.74</w:t>
      </w:r>
      <w:r>
        <w:rPr>
          <w:rFonts w:hint="eastAsia" w:ascii="方正仿宋简体" w:hAnsi="方正仿宋简体" w:eastAsia="方正仿宋简体" w:cs="方正仿宋简体"/>
          <w:b/>
          <w:bCs/>
          <w:color w:val="auto"/>
          <w:sz w:val="32"/>
          <w:szCs w:val="32"/>
          <w:highlight w:val="none"/>
        </w:rPr>
        <w:t>万元，其中：</w:t>
      </w:r>
    </w:p>
    <w:p>
      <w:pPr>
        <w:spacing w:line="600" w:lineRule="exact"/>
        <w:ind w:firstLine="645"/>
        <w:jc w:val="both"/>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人员经费</w:t>
      </w:r>
      <w:r>
        <w:rPr>
          <w:rFonts w:hint="eastAsia" w:ascii="方正仿宋简体" w:hAnsi="方正仿宋简体" w:eastAsia="方正仿宋简体" w:cs="方正仿宋简体"/>
          <w:b/>
          <w:bCs/>
          <w:color w:val="auto"/>
          <w:sz w:val="32"/>
          <w:szCs w:val="32"/>
          <w:highlight w:val="none"/>
          <w:lang w:val="en-US" w:eastAsia="zh-CN"/>
        </w:rPr>
        <w:t>6319.69</w:t>
      </w:r>
      <w:r>
        <w:rPr>
          <w:rFonts w:hint="eastAsia" w:ascii="方正仿宋简体" w:hAnsi="方正仿宋简体" w:eastAsia="方正仿宋简体" w:cs="方正仿宋简体"/>
          <w:b/>
          <w:bCs/>
          <w:color w:val="auto"/>
          <w:sz w:val="32"/>
          <w:szCs w:val="32"/>
          <w:highlight w:val="none"/>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eastAsia" w:ascii="方正仿宋简体" w:hAnsi="方正仿宋简体" w:eastAsia="方正仿宋简体" w:cs="方正仿宋简体"/>
          <w:b/>
          <w:bCs/>
          <w:color w:val="auto"/>
          <w:sz w:val="32"/>
          <w:szCs w:val="32"/>
          <w:highlight w:val="none"/>
        </w:rPr>
        <w:br w:type="textWrapping"/>
      </w:r>
      <w:r>
        <w:rPr>
          <w:rFonts w:hint="eastAsia" w:ascii="方正仿宋简体" w:hAnsi="方正仿宋简体" w:eastAsia="方正仿宋简体" w:cs="方正仿宋简体"/>
          <w:b/>
          <w:bCs/>
          <w:color w:val="auto"/>
          <w:sz w:val="32"/>
          <w:szCs w:val="32"/>
          <w:highlight w:val="none"/>
        </w:rPr>
        <w:t>　　公用经费</w:t>
      </w:r>
      <w:r>
        <w:rPr>
          <w:rFonts w:hint="eastAsia" w:ascii="方正仿宋简体" w:hAnsi="方正仿宋简体" w:eastAsia="方正仿宋简体" w:cs="方正仿宋简体"/>
          <w:b/>
          <w:bCs/>
          <w:color w:val="auto"/>
          <w:sz w:val="32"/>
          <w:szCs w:val="32"/>
          <w:highlight w:val="none"/>
          <w:lang w:val="en-US" w:eastAsia="zh-CN"/>
        </w:rPr>
        <w:t>1164.05</w:t>
      </w:r>
      <w:r>
        <w:rPr>
          <w:rFonts w:hint="eastAsia" w:ascii="方正仿宋简体" w:hAnsi="方正仿宋简体" w:eastAsia="方正仿宋简体" w:cs="方正仿宋简体"/>
          <w:b/>
          <w:bCs/>
          <w:color w:val="auto"/>
          <w:sz w:val="32"/>
          <w:szCs w:val="32"/>
          <w:highlight w:val="none"/>
        </w:rPr>
        <w:t>万元，主要包括：办公费、印刷费、咨询费、手续费、水费、电费、邮电费、取暖费、差旅费、租赁费、会议费、培训费、公务接待费、劳务费、委托业务费、工会经费、福利费、其他交通费、税金及附加费用、其他商品和服务支出、办公设备购置、专用设备购置</w:t>
      </w:r>
      <w:r>
        <w:rPr>
          <w:rFonts w:hint="eastAsia" w:ascii="方正仿宋简体" w:hAnsi="方正仿宋简体" w:eastAsia="方正仿宋简体" w:cs="方正仿宋简体"/>
          <w:b/>
          <w:bCs/>
          <w:color w:val="auto"/>
          <w:sz w:val="32"/>
          <w:szCs w:val="32"/>
          <w:highlight w:val="none"/>
          <w:lang w:eastAsia="zh-CN"/>
        </w:rPr>
        <w:t>等</w:t>
      </w:r>
      <w:r>
        <w:rPr>
          <w:rFonts w:hint="eastAsia" w:ascii="方正仿宋简体" w:hAnsi="方正仿宋简体" w:eastAsia="方正仿宋简体" w:cs="方正仿宋简体"/>
          <w:b/>
          <w:bCs/>
          <w:color w:val="auto"/>
          <w:sz w:val="32"/>
          <w:szCs w:val="32"/>
          <w:highlight w:val="none"/>
        </w:rPr>
        <w:t>。</w:t>
      </w:r>
    </w:p>
    <w:p>
      <w:pPr>
        <w:spacing w:line="600" w:lineRule="exact"/>
        <w:ind w:firstLine="640"/>
        <w:outlineLvl w:val="1"/>
        <w:rPr>
          <w:rStyle w:val="25"/>
          <w:rFonts w:ascii="黑体" w:hAnsi="黑体" w:eastAsia="黑体"/>
          <w:b/>
          <w:bCs/>
          <w:color w:val="auto"/>
          <w:highlight w:val="none"/>
        </w:rPr>
      </w:pPr>
      <w:bookmarkStart w:id="40" w:name="_Toc15396609"/>
      <w:bookmarkStart w:id="41" w:name="_Toc15377215"/>
      <w:r>
        <w:rPr>
          <w:rFonts w:hint="eastAsia" w:ascii="方正黑体简体" w:hAnsi="方正黑体简体" w:eastAsia="方正黑体简体" w:cs="方正黑体简体"/>
          <w:b/>
          <w:bCs/>
          <w:color w:val="auto"/>
          <w:sz w:val="32"/>
          <w:szCs w:val="32"/>
          <w:highlight w:val="none"/>
        </w:rPr>
        <w:t>七、</w:t>
      </w:r>
      <w:r>
        <w:rPr>
          <w:rStyle w:val="25"/>
          <w:rFonts w:hint="eastAsia" w:ascii="方正黑体简体" w:hAnsi="方正黑体简体" w:eastAsia="方正黑体简体" w:cs="方正黑体简体"/>
          <w:b/>
          <w:bCs/>
          <w:color w:val="auto"/>
          <w:highlight w:val="none"/>
        </w:rPr>
        <w:t>“三公”经费财政拨款支出决算情况说明</w:t>
      </w:r>
      <w:bookmarkEnd w:id="40"/>
      <w:bookmarkEnd w:id="41"/>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lang w:eastAsia="zh-CN"/>
        </w:rPr>
      </w:pPr>
      <w:bookmarkStart w:id="42" w:name="_Toc15377216"/>
      <w:r>
        <w:rPr>
          <w:rFonts w:hint="eastAsia" w:ascii="方正楷体简体" w:hAnsi="方正楷体简体" w:eastAsia="方正楷体简体" w:cs="方正楷体简体"/>
          <w:b/>
          <w:bCs/>
          <w:color w:val="auto"/>
          <w:sz w:val="32"/>
          <w:szCs w:val="32"/>
          <w:highlight w:val="none"/>
          <w:lang w:eastAsia="zh-CN"/>
        </w:rPr>
        <w:t>（一）“三公”经费财政拨款支出决算总体情况说明</w:t>
      </w:r>
      <w:bookmarkEnd w:id="42"/>
    </w:p>
    <w:p>
      <w:pPr>
        <w:spacing w:line="600" w:lineRule="exact"/>
        <w:ind w:firstLine="64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rPr>
        <w:t>年“三公”经费财政拨款支出决算为</w:t>
      </w:r>
      <w:r>
        <w:rPr>
          <w:rFonts w:hint="eastAsia" w:ascii="方正仿宋简体" w:hAnsi="方正仿宋简体" w:eastAsia="方正仿宋简体" w:cs="方正仿宋简体"/>
          <w:b/>
          <w:bCs/>
          <w:color w:val="auto"/>
          <w:sz w:val="32"/>
          <w:szCs w:val="32"/>
          <w:highlight w:val="none"/>
          <w:lang w:val="en-US" w:eastAsia="zh-CN"/>
        </w:rPr>
        <w:t>144.41</w:t>
      </w:r>
      <w:r>
        <w:rPr>
          <w:rFonts w:hint="eastAsia" w:ascii="方正仿宋简体" w:hAnsi="方正仿宋简体" w:eastAsia="方正仿宋简体" w:cs="方正仿宋简体"/>
          <w:b/>
          <w:bCs/>
          <w:color w:val="auto"/>
          <w:sz w:val="32"/>
          <w:szCs w:val="32"/>
          <w:highlight w:val="none"/>
        </w:rPr>
        <w:t>万元，完成预算</w:t>
      </w:r>
      <w:r>
        <w:rPr>
          <w:rFonts w:hint="eastAsia" w:ascii="方正仿宋简体" w:hAnsi="方正仿宋简体" w:eastAsia="方正仿宋简体" w:cs="方正仿宋简体"/>
          <w:b/>
          <w:bCs/>
          <w:color w:val="auto"/>
          <w:sz w:val="32"/>
          <w:szCs w:val="32"/>
          <w:highlight w:val="none"/>
          <w:lang w:val="en-US" w:eastAsia="zh-CN"/>
        </w:rPr>
        <w:t>99.72</w:t>
      </w:r>
      <w:r>
        <w:rPr>
          <w:rFonts w:hint="eastAsia" w:ascii="方正仿宋简体" w:hAnsi="方正仿宋简体" w:eastAsia="方正仿宋简体" w:cs="方正仿宋简体"/>
          <w:b/>
          <w:bCs/>
          <w:color w:val="auto"/>
          <w:sz w:val="32"/>
          <w:szCs w:val="32"/>
          <w:highlight w:val="none"/>
        </w:rPr>
        <w:t>%，决算数小于预算数的主要原因是</w:t>
      </w:r>
      <w:r>
        <w:rPr>
          <w:rFonts w:hint="eastAsia" w:ascii="方正仿宋简体" w:hAnsi="方正仿宋简体" w:eastAsia="方正仿宋简体" w:cs="方正仿宋简体"/>
          <w:b/>
          <w:bCs/>
          <w:color w:val="auto"/>
          <w:sz w:val="32"/>
          <w:szCs w:val="32"/>
          <w:highlight w:val="none"/>
          <w:lang w:eastAsia="zh-CN"/>
        </w:rPr>
        <w:t>因公出国（境）费用因疫情原因未使用</w:t>
      </w:r>
      <w:r>
        <w:rPr>
          <w:rFonts w:hint="eastAsia" w:ascii="方正仿宋简体" w:hAnsi="方正仿宋简体" w:eastAsia="方正仿宋简体" w:cs="方正仿宋简体"/>
          <w:b/>
          <w:bCs/>
          <w:color w:val="auto"/>
          <w:sz w:val="32"/>
          <w:szCs w:val="32"/>
          <w:highlight w:val="none"/>
        </w:rPr>
        <w:t>。</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lang w:eastAsia="zh-CN"/>
        </w:rPr>
      </w:pPr>
      <w:bookmarkStart w:id="43" w:name="_Toc15377217"/>
      <w:r>
        <w:rPr>
          <w:rFonts w:hint="eastAsia" w:ascii="方正楷体简体" w:hAnsi="方正楷体简体" w:eastAsia="方正楷体简体" w:cs="方正楷体简体"/>
          <w:b/>
          <w:bCs/>
          <w:color w:val="auto"/>
          <w:sz w:val="32"/>
          <w:szCs w:val="32"/>
          <w:highlight w:val="none"/>
          <w:lang w:eastAsia="zh-CN"/>
        </w:rPr>
        <w:t>（二）“三公”经费财政拨款支出决算具体情况说明</w:t>
      </w:r>
      <w:bookmarkEnd w:id="43"/>
    </w:p>
    <w:p>
      <w:pPr>
        <w:spacing w:line="600" w:lineRule="exact"/>
        <w:ind w:firstLine="64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rPr>
        <w:t>年“三公”经费财政拨款支出决算中，因公出国（境）费支出决算</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%；公务用车购置及运行维护费支出决算</w:t>
      </w:r>
      <w:r>
        <w:rPr>
          <w:rFonts w:hint="eastAsia" w:ascii="方正仿宋简体" w:hAnsi="方正仿宋简体" w:eastAsia="方正仿宋简体" w:cs="方正仿宋简体"/>
          <w:b/>
          <w:bCs/>
          <w:color w:val="auto"/>
          <w:sz w:val="32"/>
          <w:szCs w:val="32"/>
          <w:highlight w:val="none"/>
          <w:lang w:val="en-US" w:eastAsia="zh-CN"/>
        </w:rPr>
        <w:t>141.72</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98.14</w:t>
      </w:r>
      <w:r>
        <w:rPr>
          <w:rFonts w:hint="eastAsia" w:ascii="方正仿宋简体" w:hAnsi="方正仿宋简体" w:eastAsia="方正仿宋简体" w:cs="方正仿宋简体"/>
          <w:b/>
          <w:bCs/>
          <w:color w:val="auto"/>
          <w:sz w:val="32"/>
          <w:szCs w:val="32"/>
          <w:highlight w:val="none"/>
        </w:rPr>
        <w:t>%；公务接待费支出决算</w:t>
      </w:r>
      <w:r>
        <w:rPr>
          <w:rFonts w:hint="eastAsia" w:ascii="方正仿宋简体" w:hAnsi="方正仿宋简体" w:eastAsia="方正仿宋简体" w:cs="方正仿宋简体"/>
          <w:b/>
          <w:bCs/>
          <w:color w:val="auto"/>
          <w:sz w:val="32"/>
          <w:szCs w:val="32"/>
          <w:highlight w:val="none"/>
          <w:lang w:val="en-US" w:eastAsia="zh-CN"/>
        </w:rPr>
        <w:t>2.69</w:t>
      </w:r>
      <w:r>
        <w:rPr>
          <w:rFonts w:hint="eastAsia" w:ascii="方正仿宋简体" w:hAnsi="方正仿宋简体" w:eastAsia="方正仿宋简体" w:cs="方正仿宋简体"/>
          <w:b/>
          <w:bCs/>
          <w:color w:val="auto"/>
          <w:sz w:val="32"/>
          <w:szCs w:val="32"/>
          <w:highlight w:val="none"/>
        </w:rPr>
        <w:t>万元，占</w:t>
      </w:r>
      <w:r>
        <w:rPr>
          <w:rFonts w:hint="eastAsia" w:ascii="方正仿宋简体" w:hAnsi="方正仿宋简体" w:eastAsia="方正仿宋简体" w:cs="方正仿宋简体"/>
          <w:b/>
          <w:bCs/>
          <w:color w:val="auto"/>
          <w:sz w:val="32"/>
          <w:szCs w:val="32"/>
          <w:highlight w:val="none"/>
          <w:lang w:val="en-US" w:eastAsia="zh-CN"/>
        </w:rPr>
        <w:t>1.86</w:t>
      </w:r>
      <w:r>
        <w:rPr>
          <w:rFonts w:hint="eastAsia" w:ascii="方正仿宋简体" w:hAnsi="方正仿宋简体" w:eastAsia="方正仿宋简体" w:cs="方正仿宋简体"/>
          <w:b/>
          <w:bCs/>
          <w:color w:val="auto"/>
          <w:sz w:val="32"/>
          <w:szCs w:val="32"/>
          <w:highlight w:val="none"/>
        </w:rPr>
        <w:t>%。具体情况如下：</w:t>
      </w:r>
    </w:p>
    <w:p>
      <w:pPr>
        <w:pStyle w:val="2"/>
        <w:rPr>
          <w:rFonts w:hint="eastAsia" w:ascii="仿宋" w:hAnsi="仿宋" w:eastAsia="仿宋"/>
          <w:b/>
          <w:bCs/>
          <w:color w:val="auto"/>
          <w:sz w:val="32"/>
          <w:szCs w:val="32"/>
          <w:highlight w:val="none"/>
        </w:rPr>
      </w:pPr>
    </w:p>
    <w:p>
      <w:pPr>
        <w:pStyle w:val="2"/>
        <w:rPr>
          <w:rFonts w:hint="eastAsia" w:ascii="仿宋" w:hAnsi="仿宋" w:eastAsia="仿宋"/>
          <w:b/>
          <w:bCs/>
          <w:color w:val="auto"/>
          <w:sz w:val="32"/>
          <w:szCs w:val="32"/>
          <w:highlight w:val="none"/>
        </w:rPr>
      </w:pPr>
      <w:r>
        <w:rPr>
          <w:sz w:val="30"/>
        </w:rPr>
        <mc:AlternateContent>
          <mc:Choice Requires="wps">
            <w:drawing>
              <wp:anchor distT="0" distB="0" distL="114300" distR="114300" simplePos="0" relativeHeight="251666432" behindDoc="0" locked="0" layoutInCell="1" allowOverlap="1">
                <wp:simplePos x="0" y="0"/>
                <wp:positionH relativeFrom="column">
                  <wp:posOffset>2324735</wp:posOffset>
                </wp:positionH>
                <wp:positionV relativeFrom="paragraph">
                  <wp:posOffset>911860</wp:posOffset>
                </wp:positionV>
                <wp:extent cx="615315" cy="25082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615315"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lang w:val="en-US" w:eastAsia="zh-CN"/>
                                <w14:textFill>
                                  <w14:solidFill>
                                    <w14:schemeClr w14:val="tx1">
                                      <w14:alpha w14:val="0"/>
                                    </w14:schemeClr>
                                  </w14:solidFill>
                                </w14:textFill>
                              </w:rPr>
                            </w:pPr>
                            <w:r>
                              <w:rPr>
                                <w:rFonts w:hint="eastAsia"/>
                                <w:color w:val="000000" w:themeColor="text1"/>
                                <w:lang w:val="en-US" w:eastAsia="zh-CN"/>
                                <w14:textFill>
                                  <w14:solidFill>
                                    <w14:schemeClr w14:val="tx1">
                                      <w14:alpha w14:val="0"/>
                                    </w14:schemeClr>
                                  </w14:solidFill>
                                </w14:textFill>
                              </w:rPr>
                              <w:t>1.86%</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3.05pt;margin-top:71.8pt;height:19.75pt;width:48.45pt;z-index:251666432;mso-width-relative:page;mso-height-relative:page;" filled="f" stroked="f" coordsize="21600,21600" o:gfxdata="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J0pqlfbAAAACwEAAA8AAAAAAAAAAQAgAAAAIgAAAGRy&#10;cy9kb3ducmV2LnhtbFBLAQIUABQAAAAIAIdO4kDhI460OwIAAGcEAAAOAAAAAAAAAAEAIAAAACoB&#10;AABkcnMvZTJvRG9jLnhtbFBLBQYAAAAABgAGAFkBAADXBQAAAAA=&#10;">
                <v:fill on="f" focussize="0,0"/>
                <v:stroke on="f" weight="0.5pt"/>
                <v:imagedata o:title=""/>
                <o:lock v:ext="edit" aspectratio="f"/>
                <v:textbox>
                  <w:txbxContent>
                    <w:p>
                      <w:pPr>
                        <w:rPr>
                          <w:rFonts w:hint="default" w:eastAsia="宋体"/>
                          <w:color w:val="000000" w:themeColor="text1"/>
                          <w:lang w:val="en-US" w:eastAsia="zh-CN"/>
                          <w14:textFill>
                            <w14:solidFill>
                              <w14:schemeClr w14:val="tx1">
                                <w14:alpha w14:val="0"/>
                              </w14:schemeClr>
                            </w14:solidFill>
                          </w14:textFill>
                        </w:rPr>
                      </w:pPr>
                      <w:r>
                        <w:rPr>
                          <w:rFonts w:hint="eastAsia"/>
                          <w:color w:val="000000" w:themeColor="text1"/>
                          <w:lang w:val="en-US" w:eastAsia="zh-CN"/>
                          <w14:textFill>
                            <w14:solidFill>
                              <w14:schemeClr w14:val="tx1">
                                <w14:alpha w14:val="0"/>
                              </w14:schemeClr>
                            </w14:solidFill>
                          </w14:textFill>
                        </w:rPr>
                        <w:t>1.86%</w:t>
                      </w:r>
                    </w:p>
                  </w:txbxContent>
                </v:textbox>
              </v:shape>
            </w:pict>
          </mc:Fallback>
        </mc:AlternateContent>
      </w:r>
      <w:r>
        <w:rPr>
          <w:sz w:val="30"/>
        </w:rPr>
        <mc:AlternateContent>
          <mc:Choice Requires="wps">
            <w:drawing>
              <wp:anchor distT="0" distB="0" distL="114300" distR="114300" simplePos="0" relativeHeight="251665408" behindDoc="0" locked="0" layoutInCell="1" allowOverlap="1">
                <wp:simplePos x="0" y="0"/>
                <wp:positionH relativeFrom="column">
                  <wp:posOffset>2077085</wp:posOffset>
                </wp:positionH>
                <wp:positionV relativeFrom="paragraph">
                  <wp:posOffset>1789430</wp:posOffset>
                </wp:positionV>
                <wp:extent cx="762000" cy="250825"/>
                <wp:effectExtent l="0" t="0" r="0" b="0"/>
                <wp:wrapNone/>
                <wp:docPr id="12" name="文本框 12"/>
                <wp:cNvGraphicFramePr/>
                <a:graphic xmlns:a="http://schemas.openxmlformats.org/drawingml/2006/main">
                  <a:graphicData uri="http://schemas.microsoft.com/office/word/2010/wordprocessingShape">
                    <wps:wsp>
                      <wps:cNvSpPr txBox="1"/>
                      <wps:spPr>
                        <a:xfrm>
                          <a:off x="3221990" y="2703830"/>
                          <a:ext cx="762000" cy="250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color w:val="000000" w:themeColor="text1"/>
                                <w:lang w:val="en-US" w:eastAsia="zh-CN"/>
                                <w14:textFill>
                                  <w14:solidFill>
                                    <w14:schemeClr w14:val="tx1">
                                      <w14:alpha w14:val="0"/>
                                    </w14:schemeClr>
                                  </w14:solidFill>
                                </w14:textFill>
                              </w:rPr>
                            </w:pPr>
                            <w:r>
                              <w:rPr>
                                <w:rFonts w:hint="eastAsia"/>
                                <w:color w:val="000000" w:themeColor="text1"/>
                                <w:lang w:val="en-US" w:eastAsia="zh-CN"/>
                                <w14:textFill>
                                  <w14:solidFill>
                                    <w14:schemeClr w14:val="tx1">
                                      <w14:alpha w14:val="0"/>
                                    </w14:schemeClr>
                                  </w14:solidFill>
                                </w14:textFill>
                              </w:rPr>
                              <w:t>98.14%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55pt;margin-top:140.9pt;height:19.75pt;width:60pt;z-index:251665408;mso-width-relative:page;mso-height-relative:page;" filled="f" stroked="f" coordsize="21600,21600" o:gfxdata="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mCTN2gAAAAsBAAAPAAAAAAAAAAEA&#10;IAAAACIAAABkcnMvZG93bnJldi54bWxQSwECFAAUAAAACACHTuJAZNcFWEYCAABzBAAADgAAAAAA&#10;AAABACAAAAApAQAAZHJzL2Uyb0RvYy54bWxQSwUGAAAAAAYABgBZAQAA4QUAAAAA&#10;">
                <v:fill on="f" focussize="0,0"/>
                <v:stroke on="f" weight="0.5pt"/>
                <v:imagedata o:title=""/>
                <o:lock v:ext="edit" aspectratio="f"/>
                <v:textbox>
                  <w:txbxContent>
                    <w:p>
                      <w:pPr>
                        <w:rPr>
                          <w:rFonts w:hint="default" w:eastAsia="宋体"/>
                          <w:color w:val="000000" w:themeColor="text1"/>
                          <w:lang w:val="en-US" w:eastAsia="zh-CN"/>
                          <w14:textFill>
                            <w14:solidFill>
                              <w14:schemeClr w14:val="tx1">
                                <w14:alpha w14:val="0"/>
                              </w14:schemeClr>
                            </w14:solidFill>
                          </w14:textFill>
                        </w:rPr>
                      </w:pPr>
                      <w:r>
                        <w:rPr>
                          <w:rFonts w:hint="eastAsia"/>
                          <w:color w:val="000000" w:themeColor="text1"/>
                          <w:lang w:val="en-US" w:eastAsia="zh-CN"/>
                          <w14:textFill>
                            <w14:solidFill>
                              <w14:schemeClr w14:val="tx1">
                                <w14:alpha w14:val="0"/>
                              </w14:schemeClr>
                            </w14:solidFill>
                          </w14:textFill>
                        </w:rPr>
                        <w:t>98.14%</w:t>
                      </w:r>
                    </w:p>
                  </w:txbxContent>
                </v:textbox>
              </v:shape>
            </w:pict>
          </mc:Fallback>
        </mc:AlternateContent>
      </w:r>
      <w:r>
        <w:rPr>
          <w:b/>
          <w:bCs/>
          <w:color w:val="auto"/>
        </w:rPr>
        <w:drawing>
          <wp:inline distT="0" distB="0" distL="114300" distR="114300">
            <wp:extent cx="4572000" cy="2743200"/>
            <wp:effectExtent l="4445" t="4445" r="14605" b="14605"/>
            <wp:docPr id="1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jc w:val="center"/>
        <w:rPr>
          <w:rFonts w:hint="eastAsia" w:ascii="方正仿宋简体" w:hAnsi="方正仿宋简体" w:eastAsia="方正仿宋简体" w:cs="方正仿宋简体"/>
          <w:b/>
          <w:bCs/>
          <w:color w:val="auto"/>
          <w:sz w:val="28"/>
          <w:szCs w:val="28"/>
          <w:highlight w:val="none"/>
        </w:rPr>
      </w:pPr>
      <w:r>
        <w:rPr>
          <w:rFonts w:hint="eastAsia" w:ascii="方正仿宋简体" w:hAnsi="方正仿宋简体" w:eastAsia="方正仿宋简体" w:cs="方正仿宋简体"/>
          <w:b/>
          <w:bCs/>
          <w:color w:val="auto"/>
          <w:sz w:val="28"/>
          <w:szCs w:val="28"/>
          <w:highlight w:val="none"/>
        </w:rPr>
        <w:t>图7：“三公”经费财政拨款支出结构</w:t>
      </w:r>
    </w:p>
    <w:p>
      <w:pPr>
        <w:spacing w:line="600" w:lineRule="exact"/>
        <w:ind w:firstLine="640"/>
        <w:jc w:val="both"/>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1.因公出国（境）经费支出</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万元，</w:t>
      </w:r>
      <w:r>
        <w:rPr>
          <w:rStyle w:val="14"/>
          <w:rFonts w:hint="eastAsia" w:ascii="方正仿宋简体" w:hAnsi="方正仿宋简体" w:eastAsia="方正仿宋简体" w:cs="方正仿宋简体"/>
          <w:b/>
          <w:bCs/>
          <w:color w:val="auto"/>
          <w:sz w:val="32"/>
          <w:szCs w:val="32"/>
          <w:highlight w:val="none"/>
        </w:rPr>
        <w:t>完成预算</w:t>
      </w:r>
      <w:r>
        <w:rPr>
          <w:rStyle w:val="14"/>
          <w:rFonts w:hint="eastAsia" w:ascii="方正仿宋简体" w:hAnsi="方正仿宋简体" w:eastAsia="方正仿宋简体" w:cs="方正仿宋简体"/>
          <w:b/>
          <w:bCs/>
          <w:color w:val="auto"/>
          <w:sz w:val="32"/>
          <w:szCs w:val="32"/>
          <w:highlight w:val="none"/>
          <w:lang w:val="en-US" w:eastAsia="zh-CN"/>
        </w:rPr>
        <w:t>0</w:t>
      </w:r>
      <w:r>
        <w:rPr>
          <w:rStyle w:val="14"/>
          <w:rFonts w:hint="eastAsia" w:ascii="方正仿宋简体" w:hAnsi="方正仿宋简体" w:eastAsia="方正仿宋简体" w:cs="方正仿宋简体"/>
          <w:b/>
          <w:bCs/>
          <w:color w:val="auto"/>
          <w:sz w:val="32"/>
          <w:szCs w:val="32"/>
          <w:highlight w:val="none"/>
        </w:rPr>
        <w:t>%。</w:t>
      </w:r>
      <w:r>
        <w:rPr>
          <w:rFonts w:hint="eastAsia" w:ascii="方正仿宋简体" w:hAnsi="方正仿宋简体" w:eastAsia="方正仿宋简体" w:cs="方正仿宋简体"/>
          <w:b/>
          <w:bCs/>
          <w:color w:val="auto"/>
          <w:sz w:val="32"/>
          <w:szCs w:val="32"/>
          <w:highlight w:val="none"/>
        </w:rPr>
        <w:t>全年安排因公出国（境）团组</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次，出国（境）</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人。因公出国（境）支出决算比201</w:t>
      </w:r>
      <w:r>
        <w:rPr>
          <w:rFonts w:hint="eastAsia" w:ascii="方正仿宋简体" w:hAnsi="方正仿宋简体" w:eastAsia="方正仿宋简体" w:cs="方正仿宋简体"/>
          <w:b/>
          <w:bCs/>
          <w:color w:val="auto"/>
          <w:sz w:val="32"/>
          <w:szCs w:val="32"/>
          <w:highlight w:val="none"/>
          <w:lang w:val="en-US" w:eastAsia="zh-CN"/>
        </w:rPr>
        <w:t>9</w:t>
      </w:r>
      <w:r>
        <w:rPr>
          <w:rFonts w:hint="eastAsia" w:ascii="方正仿宋简体" w:hAnsi="方正仿宋简体" w:eastAsia="方正仿宋简体" w:cs="方正仿宋简体"/>
          <w:b/>
          <w:bCs/>
          <w:color w:val="auto"/>
          <w:sz w:val="32"/>
          <w:szCs w:val="32"/>
          <w:highlight w:val="none"/>
        </w:rPr>
        <w:t>年减少</w:t>
      </w:r>
      <w:r>
        <w:rPr>
          <w:rFonts w:hint="eastAsia" w:ascii="方正仿宋简体" w:hAnsi="方正仿宋简体" w:eastAsia="方正仿宋简体" w:cs="方正仿宋简体"/>
          <w:b/>
          <w:bCs/>
          <w:color w:val="auto"/>
          <w:sz w:val="32"/>
          <w:szCs w:val="32"/>
          <w:highlight w:val="none"/>
          <w:lang w:val="en-US" w:eastAsia="zh-CN"/>
        </w:rPr>
        <w:t>75.39</w:t>
      </w:r>
      <w:r>
        <w:rPr>
          <w:rFonts w:hint="eastAsia" w:ascii="方正仿宋简体" w:hAnsi="方正仿宋简体" w:eastAsia="方正仿宋简体" w:cs="方正仿宋简体"/>
          <w:b/>
          <w:bCs/>
          <w:color w:val="auto"/>
          <w:sz w:val="32"/>
          <w:szCs w:val="32"/>
          <w:highlight w:val="none"/>
        </w:rPr>
        <w:t>万元，下降</w:t>
      </w:r>
      <w:r>
        <w:rPr>
          <w:rFonts w:hint="eastAsia" w:ascii="方正仿宋简体" w:hAnsi="方正仿宋简体" w:eastAsia="方正仿宋简体" w:cs="方正仿宋简体"/>
          <w:b/>
          <w:bCs/>
          <w:color w:val="auto"/>
          <w:sz w:val="32"/>
          <w:szCs w:val="32"/>
          <w:highlight w:val="none"/>
          <w:lang w:val="en-US" w:eastAsia="zh-CN"/>
        </w:rPr>
        <w:t>100</w:t>
      </w:r>
      <w:r>
        <w:rPr>
          <w:rFonts w:hint="eastAsia" w:ascii="方正仿宋简体" w:hAnsi="方正仿宋简体" w:eastAsia="方正仿宋简体" w:cs="方正仿宋简体"/>
          <w:b/>
          <w:bCs/>
          <w:color w:val="auto"/>
          <w:sz w:val="32"/>
          <w:szCs w:val="32"/>
          <w:highlight w:val="none"/>
        </w:rPr>
        <w:t>%。主要原因是因疫情影响，无因公出国（境）任务。</w:t>
      </w:r>
    </w:p>
    <w:p>
      <w:pPr>
        <w:spacing w:line="600" w:lineRule="exact"/>
        <w:ind w:firstLine="640"/>
        <w:jc w:val="both"/>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2.公务用车购置及运行维护费支出</w:t>
      </w:r>
      <w:r>
        <w:rPr>
          <w:rFonts w:hint="eastAsia" w:ascii="方正仿宋简体" w:hAnsi="方正仿宋简体" w:eastAsia="方正仿宋简体" w:cs="方正仿宋简体"/>
          <w:b/>
          <w:bCs/>
          <w:color w:val="auto"/>
          <w:sz w:val="32"/>
          <w:szCs w:val="32"/>
          <w:highlight w:val="none"/>
          <w:lang w:val="en-US" w:eastAsia="zh-CN"/>
        </w:rPr>
        <w:t>141.72</w:t>
      </w:r>
      <w:r>
        <w:rPr>
          <w:rFonts w:hint="eastAsia" w:ascii="方正仿宋简体" w:hAnsi="方正仿宋简体" w:eastAsia="方正仿宋简体" w:cs="方正仿宋简体"/>
          <w:b/>
          <w:bCs/>
          <w:color w:val="auto"/>
          <w:sz w:val="32"/>
          <w:szCs w:val="32"/>
          <w:highlight w:val="none"/>
        </w:rPr>
        <w:t>万元</w:t>
      </w:r>
      <w:r>
        <w:rPr>
          <w:rFonts w:hint="eastAsia" w:ascii="方正仿宋简体" w:hAnsi="方正仿宋简体" w:eastAsia="方正仿宋简体" w:cs="方正仿宋简体"/>
          <w:b/>
          <w:bCs/>
          <w:color w:val="auto"/>
          <w:sz w:val="32"/>
          <w:szCs w:val="32"/>
          <w:highlight w:val="none"/>
          <w:lang w:eastAsia="zh-CN"/>
        </w:rPr>
        <w:t>，</w:t>
      </w:r>
      <w:r>
        <w:rPr>
          <w:rStyle w:val="14"/>
          <w:rFonts w:hint="eastAsia" w:ascii="方正仿宋简体" w:hAnsi="方正仿宋简体" w:eastAsia="方正仿宋简体" w:cs="方正仿宋简体"/>
          <w:b/>
          <w:bCs/>
          <w:color w:val="auto"/>
          <w:sz w:val="32"/>
          <w:szCs w:val="32"/>
          <w:highlight w:val="none"/>
        </w:rPr>
        <w:t>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Fonts w:hint="eastAsia" w:ascii="方正仿宋简体" w:hAnsi="方正仿宋简体" w:eastAsia="方正仿宋简体" w:cs="方正仿宋简体"/>
          <w:b/>
          <w:bCs/>
          <w:color w:val="auto"/>
          <w:sz w:val="32"/>
          <w:szCs w:val="32"/>
          <w:highlight w:val="none"/>
        </w:rPr>
        <w:t>公务用车购置及运行维护费支出决算比201</w:t>
      </w:r>
      <w:r>
        <w:rPr>
          <w:rFonts w:hint="eastAsia" w:ascii="方正仿宋简体" w:hAnsi="方正仿宋简体" w:eastAsia="方正仿宋简体" w:cs="方正仿宋简体"/>
          <w:b/>
          <w:bCs/>
          <w:color w:val="auto"/>
          <w:sz w:val="32"/>
          <w:szCs w:val="32"/>
          <w:highlight w:val="none"/>
          <w:lang w:val="en-US" w:eastAsia="zh-CN"/>
        </w:rPr>
        <w:t>9</w:t>
      </w:r>
      <w:r>
        <w:rPr>
          <w:rFonts w:hint="eastAsia" w:ascii="方正仿宋简体" w:hAnsi="方正仿宋简体" w:eastAsia="方正仿宋简体" w:cs="方正仿宋简体"/>
          <w:b/>
          <w:bCs/>
          <w:color w:val="auto"/>
          <w:sz w:val="32"/>
          <w:szCs w:val="32"/>
          <w:highlight w:val="none"/>
        </w:rPr>
        <w:t>年减少</w:t>
      </w:r>
      <w:r>
        <w:rPr>
          <w:rFonts w:hint="eastAsia" w:ascii="方正仿宋简体" w:hAnsi="方正仿宋简体" w:eastAsia="方正仿宋简体" w:cs="方正仿宋简体"/>
          <w:b/>
          <w:bCs/>
          <w:color w:val="auto"/>
          <w:sz w:val="32"/>
          <w:szCs w:val="32"/>
          <w:highlight w:val="none"/>
          <w:lang w:val="en-US" w:eastAsia="zh-CN"/>
        </w:rPr>
        <w:t>29.2</w:t>
      </w:r>
      <w:r>
        <w:rPr>
          <w:rFonts w:hint="eastAsia" w:ascii="方正仿宋简体" w:hAnsi="方正仿宋简体" w:eastAsia="方正仿宋简体" w:cs="方正仿宋简体"/>
          <w:b/>
          <w:bCs/>
          <w:color w:val="auto"/>
          <w:sz w:val="32"/>
          <w:szCs w:val="32"/>
          <w:highlight w:val="none"/>
        </w:rPr>
        <w:t>万元，下降</w:t>
      </w:r>
      <w:r>
        <w:rPr>
          <w:rFonts w:hint="eastAsia" w:ascii="方正仿宋简体" w:hAnsi="方正仿宋简体" w:eastAsia="方正仿宋简体" w:cs="方正仿宋简体"/>
          <w:b/>
          <w:bCs/>
          <w:color w:val="auto"/>
          <w:sz w:val="32"/>
          <w:szCs w:val="32"/>
          <w:highlight w:val="none"/>
          <w:lang w:val="en-US" w:eastAsia="zh-CN"/>
        </w:rPr>
        <w:t>17.08</w:t>
      </w:r>
      <w:r>
        <w:rPr>
          <w:rFonts w:hint="eastAsia" w:ascii="方正仿宋简体" w:hAnsi="方正仿宋简体" w:eastAsia="方正仿宋简体" w:cs="方正仿宋简体"/>
          <w:b/>
          <w:bCs/>
          <w:color w:val="auto"/>
          <w:sz w:val="32"/>
          <w:szCs w:val="32"/>
          <w:highlight w:val="none"/>
        </w:rPr>
        <w:t>%。主要原因是公务车辆支出减少。</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highlight w:val="none"/>
        </w:rPr>
        <w:t>其中：公务用车购置支出</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rPr>
        <w:t>万元。</w:t>
      </w:r>
      <w:r>
        <w:rPr>
          <w:rFonts w:hint="eastAsia" w:ascii="方正仿宋简体" w:hAnsi="方正仿宋简体" w:eastAsia="方正仿宋简体" w:cs="方正仿宋简体"/>
          <w:b/>
          <w:bCs/>
          <w:color w:val="auto"/>
          <w:sz w:val="32"/>
          <w:szCs w:val="32"/>
        </w:rPr>
        <w:t>全年</w:t>
      </w:r>
      <w:r>
        <w:rPr>
          <w:rFonts w:hint="eastAsia" w:ascii="方正仿宋简体" w:hAnsi="方正仿宋简体" w:eastAsia="方正仿宋简体" w:cs="方正仿宋简体"/>
          <w:b/>
          <w:bCs/>
          <w:color w:val="auto"/>
          <w:sz w:val="32"/>
          <w:szCs w:val="32"/>
          <w:lang w:eastAsia="zh-CN"/>
        </w:rPr>
        <w:t>未</w:t>
      </w:r>
      <w:r>
        <w:rPr>
          <w:rFonts w:hint="eastAsia" w:ascii="方正仿宋简体" w:hAnsi="方正仿宋简体" w:eastAsia="方正仿宋简体" w:cs="方正仿宋简体"/>
          <w:b/>
          <w:bCs/>
          <w:color w:val="auto"/>
          <w:sz w:val="32"/>
          <w:szCs w:val="32"/>
        </w:rPr>
        <w:t>购置公务车。</w:t>
      </w:r>
    </w:p>
    <w:p>
      <w:pPr>
        <w:spacing w:line="600" w:lineRule="exact"/>
        <w:ind w:firstLine="640"/>
        <w:jc w:val="both"/>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公务用车运行维护费支出</w:t>
      </w:r>
      <w:r>
        <w:rPr>
          <w:rFonts w:hint="eastAsia" w:ascii="方正仿宋简体" w:hAnsi="方正仿宋简体" w:eastAsia="方正仿宋简体" w:cs="方正仿宋简体"/>
          <w:b/>
          <w:bCs/>
          <w:color w:val="auto"/>
          <w:sz w:val="32"/>
          <w:szCs w:val="32"/>
          <w:highlight w:val="none"/>
          <w:lang w:val="en-US" w:eastAsia="zh-CN"/>
        </w:rPr>
        <w:t>141.72</w:t>
      </w:r>
      <w:r>
        <w:rPr>
          <w:rFonts w:hint="eastAsia" w:ascii="方正仿宋简体" w:hAnsi="方正仿宋简体" w:eastAsia="方正仿宋简体" w:cs="方正仿宋简体"/>
          <w:b/>
          <w:bCs/>
          <w:color w:val="auto"/>
          <w:sz w:val="32"/>
          <w:szCs w:val="32"/>
          <w:highlight w:val="none"/>
        </w:rPr>
        <w:t>万元。主要用于</w:t>
      </w:r>
      <w:r>
        <w:rPr>
          <w:rFonts w:hint="eastAsia" w:ascii="方正仿宋简体" w:hAnsi="方正仿宋简体" w:eastAsia="方正仿宋简体" w:cs="方正仿宋简体"/>
          <w:b/>
          <w:bCs/>
          <w:color w:val="auto"/>
          <w:sz w:val="32"/>
          <w:szCs w:val="32"/>
          <w:lang w:eastAsia="zh-CN"/>
        </w:rPr>
        <w:t>保障在职省领导和离退休省级干部、常委会执法检查、立法调研工作</w:t>
      </w:r>
      <w:r>
        <w:rPr>
          <w:rFonts w:hint="eastAsia" w:ascii="方正仿宋简体" w:hAnsi="方正仿宋简体" w:eastAsia="方正仿宋简体" w:cs="方正仿宋简体"/>
          <w:b/>
          <w:bCs/>
          <w:color w:val="auto"/>
          <w:sz w:val="32"/>
          <w:szCs w:val="32"/>
        </w:rPr>
        <w:t>等所需</w:t>
      </w:r>
      <w:r>
        <w:rPr>
          <w:rFonts w:hint="eastAsia" w:ascii="方正仿宋简体" w:hAnsi="方正仿宋简体" w:eastAsia="方正仿宋简体" w:cs="方正仿宋简体"/>
          <w:b/>
          <w:bCs/>
          <w:color w:val="auto"/>
          <w:sz w:val="32"/>
          <w:szCs w:val="32"/>
          <w:highlight w:val="none"/>
        </w:rPr>
        <w:t>的公务用车燃料费、维修费、过路过桥费、保险费等支出。</w:t>
      </w:r>
    </w:p>
    <w:p>
      <w:pPr>
        <w:spacing w:line="600" w:lineRule="exact"/>
        <w:ind w:firstLine="640"/>
        <w:jc w:val="both"/>
        <w:rPr>
          <w:rFonts w:hint="eastAsia" w:ascii="方正仿宋简体" w:hAnsi="方正仿宋简体" w:eastAsia="方正仿宋简体" w:cs="方正仿宋简体"/>
          <w:b/>
          <w:bCs/>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rPr>
        <w:t>3.公务接待费支出</w:t>
      </w:r>
      <w:r>
        <w:rPr>
          <w:rFonts w:hint="eastAsia" w:ascii="方正仿宋简体" w:hAnsi="方正仿宋简体" w:eastAsia="方正仿宋简体" w:cs="方正仿宋简体"/>
          <w:b/>
          <w:bCs/>
          <w:color w:val="auto"/>
          <w:sz w:val="32"/>
          <w:szCs w:val="32"/>
          <w:highlight w:val="none"/>
          <w:lang w:val="en-US" w:eastAsia="zh-CN"/>
        </w:rPr>
        <w:t>2.69</w:t>
      </w:r>
      <w:r>
        <w:rPr>
          <w:rFonts w:hint="eastAsia" w:ascii="方正仿宋简体" w:hAnsi="方正仿宋简体" w:eastAsia="方正仿宋简体" w:cs="方正仿宋简体"/>
          <w:b/>
          <w:bCs/>
          <w:color w:val="auto"/>
          <w:sz w:val="32"/>
          <w:szCs w:val="32"/>
          <w:highlight w:val="none"/>
        </w:rPr>
        <w:t>万元，</w:t>
      </w:r>
      <w:r>
        <w:rPr>
          <w:rStyle w:val="14"/>
          <w:rFonts w:hint="eastAsia" w:ascii="方正仿宋简体" w:hAnsi="方正仿宋简体" w:eastAsia="方正仿宋简体" w:cs="方正仿宋简体"/>
          <w:b/>
          <w:bCs/>
          <w:color w:val="auto"/>
          <w:sz w:val="32"/>
          <w:szCs w:val="32"/>
          <w:highlight w:val="none"/>
        </w:rPr>
        <w:t>完成预算</w:t>
      </w:r>
      <w:r>
        <w:rPr>
          <w:rStyle w:val="14"/>
          <w:rFonts w:hint="eastAsia" w:ascii="方正仿宋简体" w:hAnsi="方正仿宋简体" w:eastAsia="方正仿宋简体" w:cs="方正仿宋简体"/>
          <w:b/>
          <w:bCs/>
          <w:color w:val="auto"/>
          <w:sz w:val="32"/>
          <w:szCs w:val="32"/>
          <w:highlight w:val="none"/>
          <w:lang w:val="en-US" w:eastAsia="zh-CN"/>
        </w:rPr>
        <w:t>100</w:t>
      </w:r>
      <w:r>
        <w:rPr>
          <w:rStyle w:val="14"/>
          <w:rFonts w:hint="eastAsia" w:ascii="方正仿宋简体" w:hAnsi="方正仿宋简体" w:eastAsia="方正仿宋简体" w:cs="方正仿宋简体"/>
          <w:b/>
          <w:bCs/>
          <w:color w:val="auto"/>
          <w:sz w:val="32"/>
          <w:szCs w:val="32"/>
          <w:highlight w:val="none"/>
        </w:rPr>
        <w:t>%。</w:t>
      </w:r>
      <w:r>
        <w:rPr>
          <w:rFonts w:hint="eastAsia" w:ascii="方正仿宋简体" w:hAnsi="方正仿宋简体" w:eastAsia="方正仿宋简体" w:cs="方正仿宋简体"/>
          <w:b/>
          <w:bCs/>
          <w:color w:val="auto"/>
          <w:sz w:val="32"/>
          <w:szCs w:val="32"/>
          <w:highlight w:val="none"/>
        </w:rPr>
        <w:t>公务接待费支出决算比201</w:t>
      </w:r>
      <w:r>
        <w:rPr>
          <w:rFonts w:hint="eastAsia" w:ascii="方正仿宋简体" w:hAnsi="方正仿宋简体" w:eastAsia="方正仿宋简体" w:cs="方正仿宋简体"/>
          <w:b/>
          <w:bCs/>
          <w:color w:val="auto"/>
          <w:sz w:val="32"/>
          <w:szCs w:val="32"/>
          <w:highlight w:val="none"/>
          <w:lang w:val="en-US" w:eastAsia="zh-CN"/>
        </w:rPr>
        <w:t>9</w:t>
      </w:r>
      <w:r>
        <w:rPr>
          <w:rFonts w:hint="eastAsia" w:ascii="方正仿宋简体" w:hAnsi="方正仿宋简体" w:eastAsia="方正仿宋简体" w:cs="方正仿宋简体"/>
          <w:b/>
          <w:bCs/>
          <w:color w:val="auto"/>
          <w:sz w:val="32"/>
          <w:szCs w:val="32"/>
          <w:highlight w:val="none"/>
        </w:rPr>
        <w:t>年减少</w:t>
      </w:r>
      <w:r>
        <w:rPr>
          <w:rFonts w:hint="eastAsia" w:ascii="方正仿宋简体" w:hAnsi="方正仿宋简体" w:eastAsia="方正仿宋简体" w:cs="方正仿宋简体"/>
          <w:b/>
          <w:bCs/>
          <w:color w:val="auto"/>
          <w:sz w:val="32"/>
          <w:szCs w:val="32"/>
          <w:highlight w:val="none"/>
          <w:lang w:val="en-US" w:eastAsia="zh-CN"/>
        </w:rPr>
        <w:t>12.15</w:t>
      </w:r>
      <w:r>
        <w:rPr>
          <w:rFonts w:hint="eastAsia" w:ascii="方正仿宋简体" w:hAnsi="方正仿宋简体" w:eastAsia="方正仿宋简体" w:cs="方正仿宋简体"/>
          <w:b/>
          <w:bCs/>
          <w:color w:val="auto"/>
          <w:sz w:val="32"/>
          <w:szCs w:val="32"/>
          <w:highlight w:val="none"/>
        </w:rPr>
        <w:t>万元，下降</w:t>
      </w:r>
      <w:r>
        <w:rPr>
          <w:rFonts w:hint="eastAsia" w:ascii="方正仿宋简体" w:hAnsi="方正仿宋简体" w:eastAsia="方正仿宋简体" w:cs="方正仿宋简体"/>
          <w:b/>
          <w:bCs/>
          <w:color w:val="auto"/>
          <w:sz w:val="32"/>
          <w:szCs w:val="32"/>
          <w:highlight w:val="none"/>
          <w:lang w:val="en-US" w:eastAsia="zh-CN"/>
        </w:rPr>
        <w:t>81.87</w:t>
      </w:r>
      <w:r>
        <w:rPr>
          <w:rFonts w:hint="eastAsia" w:ascii="方正仿宋简体" w:hAnsi="方正仿宋简体" w:eastAsia="方正仿宋简体" w:cs="方正仿宋简体"/>
          <w:b/>
          <w:bCs/>
          <w:color w:val="auto"/>
          <w:sz w:val="32"/>
          <w:szCs w:val="32"/>
          <w:highlight w:val="none"/>
        </w:rPr>
        <w:t>%。主要原因是公务接待人次</w:t>
      </w:r>
      <w:r>
        <w:rPr>
          <w:rFonts w:hint="eastAsia" w:ascii="方正仿宋简体" w:hAnsi="方正仿宋简体" w:eastAsia="方正仿宋简体" w:cs="方正仿宋简体"/>
          <w:b/>
          <w:bCs/>
          <w:color w:val="auto"/>
          <w:sz w:val="32"/>
          <w:szCs w:val="32"/>
          <w:highlight w:val="none"/>
          <w:lang w:eastAsia="zh-CN"/>
        </w:rPr>
        <w:t>减少。</w:t>
      </w:r>
    </w:p>
    <w:p>
      <w:pPr>
        <w:spacing w:line="600" w:lineRule="exact"/>
        <w:ind w:firstLine="64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国内公务接待支出</w:t>
      </w:r>
      <w:r>
        <w:rPr>
          <w:rFonts w:hint="eastAsia" w:ascii="方正仿宋简体" w:hAnsi="方正仿宋简体" w:eastAsia="方正仿宋简体" w:cs="方正仿宋简体"/>
          <w:b/>
          <w:bCs/>
          <w:color w:val="auto"/>
          <w:sz w:val="32"/>
          <w:szCs w:val="32"/>
          <w:highlight w:val="none"/>
          <w:lang w:val="en-US" w:eastAsia="zh-CN"/>
        </w:rPr>
        <w:t>2.51</w:t>
      </w:r>
      <w:r>
        <w:rPr>
          <w:rFonts w:hint="eastAsia" w:ascii="方正仿宋简体" w:hAnsi="方正仿宋简体" w:eastAsia="方正仿宋简体" w:cs="方正仿宋简体"/>
          <w:b/>
          <w:bCs/>
          <w:color w:val="auto"/>
          <w:sz w:val="32"/>
          <w:szCs w:val="32"/>
          <w:highlight w:val="none"/>
        </w:rPr>
        <w:t>万元，</w:t>
      </w:r>
      <w:r>
        <w:rPr>
          <w:rFonts w:hint="eastAsia" w:ascii="方正仿宋简体" w:hAnsi="方正仿宋简体" w:eastAsia="方正仿宋简体" w:cs="方正仿宋简体"/>
          <w:b/>
          <w:bCs/>
          <w:color w:val="auto"/>
          <w:sz w:val="32"/>
          <w:szCs w:val="32"/>
        </w:rPr>
        <w:t>主要用于</w:t>
      </w:r>
      <w:r>
        <w:rPr>
          <w:rFonts w:hint="eastAsia" w:ascii="方正仿宋简体" w:hAnsi="方正仿宋简体" w:eastAsia="方正仿宋简体" w:cs="方正仿宋简体"/>
          <w:b/>
          <w:bCs/>
          <w:color w:val="auto"/>
          <w:sz w:val="32"/>
          <w:szCs w:val="32"/>
          <w:lang w:eastAsia="zh-CN"/>
        </w:rPr>
        <w:t>日常接待开支</w:t>
      </w:r>
      <w:r>
        <w:rPr>
          <w:rFonts w:hint="eastAsia" w:ascii="方正仿宋简体" w:hAnsi="方正仿宋简体" w:eastAsia="方正仿宋简体" w:cs="方正仿宋简体"/>
          <w:b/>
          <w:bCs/>
          <w:color w:val="auto"/>
          <w:sz w:val="32"/>
          <w:szCs w:val="32"/>
        </w:rPr>
        <w:t>的交通费、住宿费、用餐费等</w:t>
      </w:r>
      <w:r>
        <w:rPr>
          <w:rFonts w:hint="eastAsia" w:ascii="方正仿宋简体" w:hAnsi="方正仿宋简体" w:eastAsia="方正仿宋简体" w:cs="方正仿宋简体"/>
          <w:b/>
          <w:bCs/>
          <w:color w:val="auto"/>
          <w:sz w:val="32"/>
          <w:szCs w:val="32"/>
          <w:highlight w:val="none"/>
        </w:rPr>
        <w:t>。国内公务接待</w:t>
      </w:r>
      <w:r>
        <w:rPr>
          <w:rFonts w:hint="eastAsia" w:ascii="方正仿宋简体" w:hAnsi="方正仿宋简体" w:eastAsia="方正仿宋简体" w:cs="方正仿宋简体"/>
          <w:b/>
          <w:bCs/>
          <w:color w:val="auto"/>
          <w:sz w:val="32"/>
          <w:szCs w:val="32"/>
          <w:highlight w:val="none"/>
          <w:lang w:val="en-US" w:eastAsia="zh-CN"/>
        </w:rPr>
        <w:t>44</w:t>
      </w:r>
      <w:r>
        <w:rPr>
          <w:rFonts w:hint="eastAsia" w:ascii="方正仿宋简体" w:hAnsi="方正仿宋简体" w:eastAsia="方正仿宋简体" w:cs="方正仿宋简体"/>
          <w:b/>
          <w:bCs/>
          <w:color w:val="auto"/>
          <w:sz w:val="32"/>
          <w:szCs w:val="32"/>
          <w:highlight w:val="none"/>
        </w:rPr>
        <w:t>批次，</w:t>
      </w:r>
      <w:r>
        <w:rPr>
          <w:rFonts w:hint="eastAsia" w:ascii="方正仿宋简体" w:hAnsi="方正仿宋简体" w:eastAsia="方正仿宋简体" w:cs="方正仿宋简体"/>
          <w:b/>
          <w:bCs/>
          <w:color w:val="auto"/>
          <w:sz w:val="32"/>
          <w:szCs w:val="32"/>
          <w:highlight w:val="none"/>
          <w:lang w:val="en-US" w:eastAsia="zh-CN"/>
        </w:rPr>
        <w:t>213</w:t>
      </w:r>
      <w:r>
        <w:rPr>
          <w:rFonts w:hint="eastAsia" w:ascii="方正仿宋简体" w:hAnsi="方正仿宋简体" w:eastAsia="方正仿宋简体" w:cs="方正仿宋简体"/>
          <w:b/>
          <w:bCs/>
          <w:color w:val="auto"/>
          <w:sz w:val="32"/>
          <w:szCs w:val="32"/>
          <w:highlight w:val="none"/>
        </w:rPr>
        <w:t>人次（不包括陪同人员），共计支出</w:t>
      </w:r>
      <w:r>
        <w:rPr>
          <w:rFonts w:hint="eastAsia" w:ascii="方正仿宋简体" w:hAnsi="方正仿宋简体" w:eastAsia="方正仿宋简体" w:cs="方正仿宋简体"/>
          <w:b/>
          <w:bCs/>
          <w:color w:val="auto"/>
          <w:sz w:val="32"/>
          <w:szCs w:val="32"/>
          <w:highlight w:val="none"/>
          <w:lang w:val="en-US" w:eastAsia="zh-CN"/>
        </w:rPr>
        <w:t>2.51</w:t>
      </w:r>
      <w:r>
        <w:rPr>
          <w:rFonts w:hint="eastAsia" w:ascii="方正仿宋简体" w:hAnsi="方正仿宋简体" w:eastAsia="方正仿宋简体" w:cs="方正仿宋简体"/>
          <w:b/>
          <w:bCs/>
          <w:color w:val="auto"/>
          <w:sz w:val="32"/>
          <w:szCs w:val="32"/>
          <w:highlight w:val="none"/>
        </w:rPr>
        <w:t>万元，具体内容包括：</w:t>
      </w:r>
      <w:r>
        <w:rPr>
          <w:rFonts w:hint="eastAsia" w:ascii="方正仿宋简体" w:hAnsi="方正仿宋简体" w:eastAsia="方正仿宋简体" w:cs="方正仿宋简体"/>
          <w:b/>
          <w:bCs/>
          <w:color w:val="auto"/>
          <w:sz w:val="32"/>
          <w:szCs w:val="32"/>
        </w:rPr>
        <w:t>接待全国人大来川调研、接待兄弟省市来川调研和接待下级单位汇报工作</w:t>
      </w:r>
      <w:r>
        <w:rPr>
          <w:rFonts w:hint="eastAsia" w:ascii="方正仿宋简体" w:hAnsi="方正仿宋简体" w:eastAsia="方正仿宋简体" w:cs="方正仿宋简体"/>
          <w:b/>
          <w:bCs/>
          <w:color w:val="auto"/>
          <w:sz w:val="32"/>
          <w:szCs w:val="32"/>
          <w:highlight w:val="none"/>
        </w:rPr>
        <w:t>。</w:t>
      </w:r>
    </w:p>
    <w:p>
      <w:pPr>
        <w:spacing w:line="600" w:lineRule="exact"/>
        <w:ind w:firstLine="643" w:firstLineChars="200"/>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rPr>
        <w:t>外事接待支出</w:t>
      </w:r>
      <w:r>
        <w:rPr>
          <w:rFonts w:hint="eastAsia" w:ascii="方正仿宋简体" w:hAnsi="方正仿宋简体" w:eastAsia="方正仿宋简体" w:cs="方正仿宋简体"/>
          <w:b/>
          <w:bCs/>
          <w:color w:val="auto"/>
          <w:sz w:val="32"/>
          <w:szCs w:val="32"/>
          <w:highlight w:val="none"/>
          <w:lang w:val="en-US" w:eastAsia="zh-CN"/>
        </w:rPr>
        <w:t>0.18</w:t>
      </w:r>
      <w:r>
        <w:rPr>
          <w:rFonts w:hint="eastAsia" w:ascii="方正仿宋简体" w:hAnsi="方正仿宋简体" w:eastAsia="方正仿宋简体" w:cs="方正仿宋简体"/>
          <w:b/>
          <w:bCs/>
          <w:color w:val="auto"/>
          <w:sz w:val="32"/>
          <w:szCs w:val="32"/>
          <w:highlight w:val="none"/>
        </w:rPr>
        <w:t>万元，外事接待</w:t>
      </w:r>
      <w:r>
        <w:rPr>
          <w:rFonts w:hint="eastAsia" w:ascii="方正仿宋简体" w:hAnsi="方正仿宋简体" w:eastAsia="方正仿宋简体" w:cs="方正仿宋简体"/>
          <w:b/>
          <w:bCs/>
          <w:color w:val="auto"/>
          <w:sz w:val="32"/>
          <w:szCs w:val="32"/>
          <w:highlight w:val="none"/>
          <w:lang w:val="en-US" w:eastAsia="zh-CN"/>
        </w:rPr>
        <w:t>1</w:t>
      </w:r>
      <w:r>
        <w:rPr>
          <w:rFonts w:hint="eastAsia" w:ascii="方正仿宋简体" w:hAnsi="方正仿宋简体" w:eastAsia="方正仿宋简体" w:cs="方正仿宋简体"/>
          <w:b/>
          <w:bCs/>
          <w:color w:val="auto"/>
          <w:sz w:val="32"/>
          <w:szCs w:val="32"/>
          <w:highlight w:val="none"/>
        </w:rPr>
        <w:t>批次，</w:t>
      </w:r>
      <w:r>
        <w:rPr>
          <w:rFonts w:hint="eastAsia" w:ascii="方正仿宋简体" w:hAnsi="方正仿宋简体" w:eastAsia="方正仿宋简体" w:cs="方正仿宋简体"/>
          <w:b/>
          <w:bCs/>
          <w:color w:val="auto"/>
          <w:sz w:val="32"/>
          <w:szCs w:val="32"/>
          <w:highlight w:val="none"/>
          <w:lang w:val="en-US" w:eastAsia="zh-CN"/>
        </w:rPr>
        <w:t>1</w:t>
      </w:r>
      <w:r>
        <w:rPr>
          <w:rFonts w:hint="eastAsia" w:ascii="方正仿宋简体" w:hAnsi="方正仿宋简体" w:eastAsia="方正仿宋简体" w:cs="方正仿宋简体"/>
          <w:b/>
          <w:bCs/>
          <w:color w:val="auto"/>
          <w:sz w:val="32"/>
          <w:szCs w:val="32"/>
          <w:highlight w:val="none"/>
        </w:rPr>
        <w:t>人，共计支出</w:t>
      </w:r>
      <w:r>
        <w:rPr>
          <w:rFonts w:hint="eastAsia" w:ascii="方正仿宋简体" w:hAnsi="方正仿宋简体" w:eastAsia="方正仿宋简体" w:cs="方正仿宋简体"/>
          <w:b/>
          <w:bCs/>
          <w:color w:val="auto"/>
          <w:sz w:val="32"/>
          <w:szCs w:val="32"/>
          <w:highlight w:val="none"/>
          <w:lang w:val="en-US" w:eastAsia="zh-CN"/>
        </w:rPr>
        <w:t>0.18</w:t>
      </w:r>
      <w:r>
        <w:rPr>
          <w:rFonts w:hint="eastAsia" w:ascii="方正仿宋简体" w:hAnsi="方正仿宋简体" w:eastAsia="方正仿宋简体" w:cs="方正仿宋简体"/>
          <w:b/>
          <w:bCs/>
          <w:color w:val="auto"/>
          <w:sz w:val="32"/>
          <w:szCs w:val="32"/>
          <w:highlight w:val="none"/>
        </w:rPr>
        <w:t>万元，主要用于接待</w:t>
      </w:r>
      <w:r>
        <w:rPr>
          <w:rFonts w:hint="eastAsia" w:ascii="方正仿宋简体" w:hAnsi="方正仿宋简体" w:eastAsia="方正仿宋简体" w:cs="方正仿宋简体"/>
          <w:b/>
          <w:bCs/>
          <w:color w:val="auto"/>
          <w:sz w:val="32"/>
          <w:szCs w:val="32"/>
          <w:highlight w:val="none"/>
          <w:lang w:eastAsia="zh-CN"/>
        </w:rPr>
        <w:t>俄罗斯及独联体国家四川商会访客。</w:t>
      </w:r>
    </w:p>
    <w:p>
      <w:pPr>
        <w:spacing w:line="600" w:lineRule="exact"/>
        <w:ind w:firstLine="640"/>
        <w:outlineLvl w:val="1"/>
        <w:rPr>
          <w:rStyle w:val="25"/>
          <w:rFonts w:hint="eastAsia" w:ascii="方正黑体简体" w:hAnsi="方正黑体简体" w:eastAsia="方正黑体简体" w:cs="方正黑体简体"/>
          <w:b/>
          <w:bCs/>
          <w:color w:val="auto"/>
          <w:highlight w:val="none"/>
        </w:rPr>
      </w:pPr>
      <w:bookmarkStart w:id="44" w:name="_Toc15377218"/>
      <w:bookmarkStart w:id="45" w:name="_Toc15396610"/>
      <w:r>
        <w:rPr>
          <w:rFonts w:hint="eastAsia" w:ascii="方正黑体简体" w:hAnsi="方正黑体简体" w:eastAsia="方正黑体简体" w:cs="方正黑体简体"/>
          <w:b/>
          <w:bCs/>
          <w:color w:val="auto"/>
          <w:sz w:val="32"/>
          <w:szCs w:val="32"/>
          <w:highlight w:val="none"/>
        </w:rPr>
        <w:t>八、</w:t>
      </w:r>
      <w:r>
        <w:rPr>
          <w:rStyle w:val="25"/>
          <w:rFonts w:hint="eastAsia" w:ascii="方正黑体简体" w:hAnsi="方正黑体简体" w:eastAsia="方正黑体简体" w:cs="方正黑体简体"/>
          <w:b/>
          <w:bCs/>
          <w:color w:val="auto"/>
          <w:highlight w:val="none"/>
        </w:rPr>
        <w:t>政府性基金预算支出决算情况说明</w:t>
      </w:r>
      <w:bookmarkEnd w:id="44"/>
      <w:bookmarkEnd w:id="45"/>
    </w:p>
    <w:p>
      <w:pPr>
        <w:spacing w:line="600" w:lineRule="exact"/>
        <w:ind w:firstLine="643" w:firstLineChars="200"/>
        <w:rPr>
          <w:rFonts w:hint="eastAsia" w:ascii="方正仿宋简体" w:hAnsi="方正仿宋简体" w:eastAsia="方正仿宋简体" w:cs="方正仿宋简体"/>
          <w:b/>
          <w:bCs/>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lang w:eastAsia="zh-CN"/>
        </w:rPr>
        <w:t>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lang w:eastAsia="zh-CN"/>
        </w:rPr>
        <w:t>年政府性基金预算财政拨款支出</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lang w:eastAsia="zh-CN"/>
        </w:rPr>
        <w:t>万元。</w:t>
      </w:r>
    </w:p>
    <w:p>
      <w:pPr>
        <w:numPr>
          <w:ilvl w:val="0"/>
          <w:numId w:val="2"/>
        </w:numPr>
        <w:spacing w:line="600" w:lineRule="exact"/>
        <w:ind w:firstLine="640"/>
        <w:outlineLvl w:val="1"/>
        <w:rPr>
          <w:rStyle w:val="25"/>
          <w:rFonts w:hint="eastAsia" w:ascii="方正黑体简体" w:hAnsi="方正黑体简体" w:eastAsia="方正黑体简体" w:cs="方正黑体简体"/>
          <w:b/>
          <w:bCs/>
          <w:color w:val="auto"/>
          <w:highlight w:val="none"/>
        </w:rPr>
      </w:pPr>
      <w:bookmarkStart w:id="46" w:name="_Toc15396611"/>
      <w:bookmarkStart w:id="47" w:name="_Toc15377219"/>
      <w:r>
        <w:rPr>
          <w:rStyle w:val="25"/>
          <w:rFonts w:hint="eastAsia" w:ascii="方正黑体简体" w:hAnsi="方正黑体简体" w:eastAsia="方正黑体简体" w:cs="方正黑体简体"/>
          <w:b/>
          <w:bCs/>
          <w:color w:val="auto"/>
          <w:highlight w:val="none"/>
        </w:rPr>
        <w:t>国有资本经营预算支出决算情况说明</w:t>
      </w:r>
      <w:bookmarkEnd w:id="46"/>
      <w:bookmarkEnd w:id="47"/>
    </w:p>
    <w:p>
      <w:pPr>
        <w:spacing w:line="600" w:lineRule="exact"/>
        <w:ind w:firstLine="643" w:firstLineChars="200"/>
        <w:rPr>
          <w:rFonts w:hint="eastAsia" w:ascii="方正仿宋简体" w:hAnsi="方正仿宋简体" w:eastAsia="方正仿宋简体" w:cs="方正仿宋简体"/>
          <w:b/>
          <w:bCs/>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lang w:eastAsia="zh-CN"/>
        </w:rPr>
        <w:t>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lang w:eastAsia="zh-CN"/>
        </w:rPr>
        <w:t>年国有资本经营预算财政拨款支出</w:t>
      </w:r>
      <w:r>
        <w:rPr>
          <w:rFonts w:hint="eastAsia" w:ascii="方正仿宋简体" w:hAnsi="方正仿宋简体" w:eastAsia="方正仿宋简体" w:cs="方正仿宋简体"/>
          <w:b/>
          <w:bCs/>
          <w:color w:val="auto"/>
          <w:sz w:val="32"/>
          <w:szCs w:val="32"/>
          <w:highlight w:val="none"/>
          <w:lang w:val="en-US" w:eastAsia="zh-CN"/>
        </w:rPr>
        <w:t>0</w:t>
      </w:r>
      <w:r>
        <w:rPr>
          <w:rFonts w:hint="eastAsia" w:ascii="方正仿宋简体" w:hAnsi="方正仿宋简体" w:eastAsia="方正仿宋简体" w:cs="方正仿宋简体"/>
          <w:b/>
          <w:bCs/>
          <w:color w:val="auto"/>
          <w:sz w:val="32"/>
          <w:szCs w:val="32"/>
          <w:highlight w:val="none"/>
          <w:lang w:eastAsia="zh-CN"/>
        </w:rPr>
        <w:t>万元。</w:t>
      </w:r>
    </w:p>
    <w:p>
      <w:pPr>
        <w:numPr>
          <w:ilvl w:val="0"/>
          <w:numId w:val="2"/>
        </w:numPr>
        <w:spacing w:line="600" w:lineRule="exact"/>
        <w:ind w:firstLine="640"/>
        <w:outlineLvl w:val="1"/>
        <w:rPr>
          <w:rStyle w:val="25"/>
          <w:rFonts w:hint="eastAsia" w:ascii="方正黑体简体" w:hAnsi="方正黑体简体" w:eastAsia="方正黑体简体" w:cs="方正黑体简体"/>
          <w:b/>
          <w:bCs/>
          <w:color w:val="auto"/>
          <w:highlight w:val="none"/>
        </w:rPr>
      </w:pPr>
      <w:bookmarkStart w:id="48" w:name="_Toc15396612"/>
      <w:bookmarkStart w:id="49" w:name="_Toc15377221"/>
      <w:r>
        <w:rPr>
          <w:rStyle w:val="25"/>
          <w:rFonts w:hint="eastAsia" w:ascii="方正黑体简体" w:hAnsi="方正黑体简体" w:eastAsia="方正黑体简体" w:cs="方正黑体简体"/>
          <w:b/>
          <w:bCs/>
          <w:color w:val="auto"/>
          <w:highlight w:val="none"/>
        </w:rPr>
        <w:t>其他重要事项的情况说明</w:t>
      </w:r>
      <w:bookmarkEnd w:id="48"/>
      <w:bookmarkEnd w:id="49"/>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lang w:eastAsia="zh-CN"/>
        </w:rPr>
      </w:pPr>
      <w:bookmarkStart w:id="50" w:name="_Toc15377222"/>
      <w:r>
        <w:rPr>
          <w:rFonts w:hint="eastAsia" w:ascii="方正楷体简体" w:hAnsi="方正楷体简体" w:eastAsia="方正楷体简体" w:cs="方正楷体简体"/>
          <w:b/>
          <w:bCs/>
          <w:color w:val="auto"/>
          <w:sz w:val="32"/>
          <w:szCs w:val="32"/>
          <w:highlight w:val="none"/>
          <w:lang w:eastAsia="zh-CN"/>
        </w:rPr>
        <w:t>（一）机关运行经费支出情况</w:t>
      </w:r>
      <w:bookmarkEnd w:id="50"/>
    </w:p>
    <w:p>
      <w:pPr>
        <w:spacing w:line="600" w:lineRule="exact"/>
        <w:ind w:firstLine="643" w:firstLineChars="200"/>
        <w:rPr>
          <w:rFonts w:hint="eastAsia" w:ascii="方正仿宋简体" w:hAnsi="方正仿宋简体" w:eastAsia="方正仿宋简体" w:cs="方正仿宋简体"/>
          <w:b/>
          <w:bCs/>
          <w:color w:val="auto"/>
          <w:sz w:val="32"/>
          <w:szCs w:val="32"/>
          <w:highlight w:val="none"/>
          <w:lang w:eastAsia="zh-CN"/>
        </w:rPr>
      </w:pPr>
      <w:r>
        <w:rPr>
          <w:rFonts w:hint="eastAsia" w:ascii="方正仿宋简体" w:hAnsi="方正仿宋简体" w:eastAsia="方正仿宋简体" w:cs="方正仿宋简体"/>
          <w:b/>
          <w:bCs/>
          <w:color w:val="auto"/>
          <w:sz w:val="32"/>
          <w:szCs w:val="32"/>
          <w:highlight w:val="none"/>
          <w:lang w:eastAsia="zh-CN"/>
        </w:rPr>
        <w:t>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lang w:eastAsia="zh-CN"/>
        </w:rPr>
        <w:t>年，省人大常委会机关运行经费支出</w:t>
      </w:r>
      <w:r>
        <w:rPr>
          <w:rFonts w:hint="eastAsia" w:ascii="方正仿宋简体" w:hAnsi="方正仿宋简体" w:eastAsia="方正仿宋简体" w:cs="方正仿宋简体"/>
          <w:b/>
          <w:bCs/>
          <w:color w:val="auto"/>
          <w:sz w:val="32"/>
          <w:szCs w:val="32"/>
          <w:highlight w:val="none"/>
          <w:lang w:val="en-US" w:eastAsia="zh-CN"/>
        </w:rPr>
        <w:t>1086.24</w:t>
      </w:r>
      <w:r>
        <w:rPr>
          <w:rFonts w:hint="eastAsia" w:ascii="方正仿宋简体" w:hAnsi="方正仿宋简体" w:eastAsia="方正仿宋简体" w:cs="方正仿宋简体"/>
          <w:b/>
          <w:bCs/>
          <w:color w:val="auto"/>
          <w:sz w:val="32"/>
          <w:szCs w:val="32"/>
          <w:highlight w:val="none"/>
          <w:lang w:eastAsia="zh-CN"/>
        </w:rPr>
        <w:t>万元，比201</w:t>
      </w:r>
      <w:r>
        <w:rPr>
          <w:rFonts w:hint="eastAsia" w:ascii="方正仿宋简体" w:hAnsi="方正仿宋简体" w:eastAsia="方正仿宋简体" w:cs="方正仿宋简体"/>
          <w:b/>
          <w:bCs/>
          <w:color w:val="auto"/>
          <w:sz w:val="32"/>
          <w:szCs w:val="32"/>
          <w:highlight w:val="none"/>
          <w:lang w:val="en-US" w:eastAsia="zh-CN"/>
        </w:rPr>
        <w:t>9</w:t>
      </w:r>
      <w:r>
        <w:rPr>
          <w:rFonts w:hint="eastAsia" w:ascii="方正仿宋简体" w:hAnsi="方正仿宋简体" w:eastAsia="方正仿宋简体" w:cs="方正仿宋简体"/>
          <w:b/>
          <w:bCs/>
          <w:color w:val="auto"/>
          <w:sz w:val="32"/>
          <w:szCs w:val="32"/>
          <w:highlight w:val="none"/>
          <w:lang w:eastAsia="zh-CN"/>
        </w:rPr>
        <w:t>年减少</w:t>
      </w:r>
      <w:r>
        <w:rPr>
          <w:rFonts w:hint="eastAsia" w:ascii="方正仿宋简体" w:hAnsi="方正仿宋简体" w:eastAsia="方正仿宋简体" w:cs="方正仿宋简体"/>
          <w:b/>
          <w:bCs/>
          <w:color w:val="auto"/>
          <w:sz w:val="32"/>
          <w:szCs w:val="32"/>
          <w:highlight w:val="none"/>
          <w:lang w:val="en-US" w:eastAsia="zh-CN"/>
        </w:rPr>
        <w:t>3453.05</w:t>
      </w:r>
      <w:r>
        <w:rPr>
          <w:rFonts w:hint="eastAsia" w:ascii="方正仿宋简体" w:hAnsi="方正仿宋简体" w:eastAsia="方正仿宋简体" w:cs="方正仿宋简体"/>
          <w:b/>
          <w:bCs/>
          <w:color w:val="auto"/>
          <w:sz w:val="32"/>
          <w:szCs w:val="32"/>
          <w:highlight w:val="none"/>
          <w:lang w:eastAsia="zh-CN"/>
        </w:rPr>
        <w:t>万元，下降</w:t>
      </w:r>
      <w:r>
        <w:rPr>
          <w:rFonts w:hint="eastAsia" w:ascii="方正仿宋简体" w:hAnsi="方正仿宋简体" w:eastAsia="方正仿宋简体" w:cs="方正仿宋简体"/>
          <w:b/>
          <w:bCs/>
          <w:color w:val="auto"/>
          <w:sz w:val="32"/>
          <w:szCs w:val="32"/>
          <w:highlight w:val="none"/>
          <w:lang w:val="en-US" w:eastAsia="zh-CN"/>
        </w:rPr>
        <w:t>76.07</w:t>
      </w:r>
      <w:r>
        <w:rPr>
          <w:rFonts w:hint="eastAsia" w:ascii="方正仿宋简体" w:hAnsi="方正仿宋简体" w:eastAsia="方正仿宋简体" w:cs="方正仿宋简体"/>
          <w:b/>
          <w:bCs/>
          <w:color w:val="auto"/>
          <w:sz w:val="32"/>
          <w:szCs w:val="32"/>
          <w:highlight w:val="none"/>
          <w:lang w:eastAsia="zh-CN"/>
        </w:rPr>
        <w:t>%。主要原因是本年决算与上年决算口径不一致，且受新冠肺炎疫情影响，机关运行经费中的培训费、差旅费、“三公”经费等支出减少。</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lang w:eastAsia="zh-CN"/>
        </w:rPr>
      </w:pPr>
      <w:bookmarkStart w:id="51" w:name="_Toc15377223"/>
      <w:r>
        <w:rPr>
          <w:rFonts w:hint="eastAsia" w:ascii="方正楷体简体" w:hAnsi="方正楷体简体" w:eastAsia="方正楷体简体" w:cs="方正楷体简体"/>
          <w:b/>
          <w:bCs/>
          <w:color w:val="auto"/>
          <w:sz w:val="32"/>
          <w:szCs w:val="32"/>
          <w:highlight w:val="none"/>
          <w:lang w:eastAsia="zh-CN"/>
        </w:rPr>
        <w:t>（二）政府采购支出情况</w:t>
      </w:r>
      <w:bookmarkEnd w:id="51"/>
    </w:p>
    <w:p>
      <w:pPr>
        <w:spacing w:line="600" w:lineRule="exact"/>
        <w:ind w:firstLine="643" w:firstLineChars="200"/>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eastAsia="zh-CN"/>
        </w:rPr>
        <w:t>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lang w:eastAsia="zh-CN"/>
        </w:rPr>
        <w:t>年，省人大常委会办公厅政府采购支出总额</w:t>
      </w:r>
      <w:r>
        <w:rPr>
          <w:rFonts w:hint="eastAsia" w:ascii="方正仿宋简体" w:hAnsi="方正仿宋简体" w:eastAsia="方正仿宋简体" w:cs="方正仿宋简体"/>
          <w:b/>
          <w:bCs/>
          <w:color w:val="auto"/>
          <w:sz w:val="32"/>
          <w:szCs w:val="32"/>
          <w:highlight w:val="none"/>
          <w:lang w:val="en-US" w:eastAsia="zh-CN"/>
        </w:rPr>
        <w:t>2369.42</w:t>
      </w:r>
      <w:r>
        <w:rPr>
          <w:rFonts w:hint="eastAsia" w:ascii="方正仿宋简体" w:hAnsi="方正仿宋简体" w:eastAsia="方正仿宋简体" w:cs="方正仿宋简体"/>
          <w:b/>
          <w:bCs/>
          <w:color w:val="auto"/>
          <w:sz w:val="32"/>
          <w:szCs w:val="32"/>
          <w:highlight w:val="none"/>
          <w:lang w:eastAsia="zh-CN"/>
        </w:rPr>
        <w:t>万元，其中：政府采购货物支出</w:t>
      </w:r>
      <w:r>
        <w:rPr>
          <w:rFonts w:hint="eastAsia" w:ascii="方正仿宋简体" w:hAnsi="方正仿宋简体" w:eastAsia="方正仿宋简体" w:cs="方正仿宋简体"/>
          <w:b/>
          <w:bCs/>
          <w:color w:val="auto"/>
          <w:sz w:val="32"/>
          <w:szCs w:val="32"/>
          <w:highlight w:val="none"/>
          <w:lang w:val="en-US" w:eastAsia="zh-CN"/>
        </w:rPr>
        <w:t>507.65</w:t>
      </w:r>
      <w:r>
        <w:rPr>
          <w:rFonts w:hint="eastAsia" w:ascii="方正仿宋简体" w:hAnsi="方正仿宋简体" w:eastAsia="方正仿宋简体" w:cs="方正仿宋简体"/>
          <w:b/>
          <w:bCs/>
          <w:color w:val="auto"/>
          <w:sz w:val="32"/>
          <w:szCs w:val="32"/>
          <w:highlight w:val="none"/>
          <w:lang w:eastAsia="zh-CN"/>
        </w:rPr>
        <w:t>万元、政府采购工程支出</w:t>
      </w:r>
      <w:r>
        <w:rPr>
          <w:rFonts w:hint="eastAsia" w:ascii="方正仿宋简体" w:hAnsi="方正仿宋简体" w:eastAsia="方正仿宋简体" w:cs="方正仿宋简体"/>
          <w:b/>
          <w:bCs/>
          <w:color w:val="auto"/>
          <w:sz w:val="32"/>
          <w:szCs w:val="32"/>
          <w:highlight w:val="none"/>
          <w:lang w:val="en-US" w:eastAsia="zh-CN"/>
        </w:rPr>
        <w:t>433.08</w:t>
      </w:r>
      <w:r>
        <w:rPr>
          <w:rFonts w:hint="eastAsia" w:ascii="方正仿宋简体" w:hAnsi="方正仿宋简体" w:eastAsia="方正仿宋简体" w:cs="方正仿宋简体"/>
          <w:b/>
          <w:bCs/>
          <w:color w:val="auto"/>
          <w:sz w:val="32"/>
          <w:szCs w:val="32"/>
          <w:highlight w:val="none"/>
          <w:lang w:eastAsia="zh-CN"/>
        </w:rPr>
        <w:t>万元、政府采购服务支出</w:t>
      </w:r>
      <w:r>
        <w:rPr>
          <w:rFonts w:hint="eastAsia" w:ascii="方正仿宋简体" w:hAnsi="方正仿宋简体" w:eastAsia="方正仿宋简体" w:cs="方正仿宋简体"/>
          <w:b/>
          <w:bCs/>
          <w:color w:val="auto"/>
          <w:sz w:val="32"/>
          <w:szCs w:val="32"/>
          <w:highlight w:val="none"/>
          <w:lang w:val="en-US" w:eastAsia="zh-CN"/>
        </w:rPr>
        <w:t>1428.69</w:t>
      </w:r>
      <w:r>
        <w:rPr>
          <w:rFonts w:hint="eastAsia" w:ascii="方正仿宋简体" w:hAnsi="方正仿宋简体" w:eastAsia="方正仿宋简体" w:cs="方正仿宋简体"/>
          <w:b/>
          <w:bCs/>
          <w:color w:val="auto"/>
          <w:sz w:val="32"/>
          <w:szCs w:val="32"/>
          <w:highlight w:val="none"/>
          <w:lang w:eastAsia="zh-CN"/>
        </w:rPr>
        <w:t>万元。主要用于会议服务、维修项目、办公设备购置及公务车加油等</w:t>
      </w:r>
      <w:r>
        <w:rPr>
          <w:rFonts w:hint="eastAsia" w:ascii="方正仿宋简体" w:hAnsi="方正仿宋简体" w:eastAsia="方正仿宋简体" w:cs="方正仿宋简体"/>
          <w:b/>
          <w:bCs/>
          <w:color w:val="auto"/>
          <w:sz w:val="32"/>
          <w:szCs w:val="32"/>
          <w:highlight w:val="none"/>
          <w:lang w:val="en-US" w:eastAsia="zh-CN"/>
        </w:rPr>
        <w:t>。授予中小企业合同金额760万元，占政府采购支出总额的32.08%，其中：授予小微企业合同金额0万元，占政府采购支出总额的0%。</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lang w:eastAsia="zh-CN"/>
        </w:rPr>
      </w:pPr>
      <w:bookmarkStart w:id="52" w:name="_Toc15377224"/>
      <w:r>
        <w:rPr>
          <w:rFonts w:hint="eastAsia" w:ascii="方正楷体简体" w:hAnsi="方正楷体简体" w:eastAsia="方正楷体简体" w:cs="方正楷体简体"/>
          <w:b/>
          <w:bCs/>
          <w:color w:val="auto"/>
          <w:sz w:val="32"/>
          <w:szCs w:val="32"/>
          <w:highlight w:val="none"/>
          <w:lang w:eastAsia="zh-CN"/>
        </w:rPr>
        <w:t>（三）国有资产占有使用情况</w:t>
      </w:r>
      <w:bookmarkEnd w:id="52"/>
    </w:p>
    <w:p>
      <w:pPr>
        <w:autoSpaceDE w:val="0"/>
        <w:autoSpaceDN w:val="0"/>
        <w:adjustRightInd w:val="0"/>
        <w:spacing w:line="600" w:lineRule="exact"/>
        <w:ind w:firstLine="643" w:firstLineChars="200"/>
        <w:jc w:val="both"/>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highlight w:val="none"/>
        </w:rPr>
        <w:t>截至20</w:t>
      </w:r>
      <w:r>
        <w:rPr>
          <w:rFonts w:hint="eastAsia" w:ascii="方正仿宋简体" w:hAnsi="方正仿宋简体" w:eastAsia="方正仿宋简体" w:cs="方正仿宋简体"/>
          <w:b/>
          <w:bCs/>
          <w:color w:val="auto"/>
          <w:sz w:val="32"/>
          <w:szCs w:val="32"/>
          <w:highlight w:val="none"/>
          <w:lang w:val="en-US" w:eastAsia="zh-CN"/>
        </w:rPr>
        <w:t>20</w:t>
      </w:r>
      <w:r>
        <w:rPr>
          <w:rFonts w:hint="eastAsia" w:ascii="方正仿宋简体" w:hAnsi="方正仿宋简体" w:eastAsia="方正仿宋简体" w:cs="方正仿宋简体"/>
          <w:b/>
          <w:bCs/>
          <w:color w:val="auto"/>
          <w:sz w:val="32"/>
          <w:szCs w:val="32"/>
          <w:highlight w:val="none"/>
        </w:rPr>
        <w:t>年12月31日，</w:t>
      </w:r>
      <w:r>
        <w:rPr>
          <w:rFonts w:hint="eastAsia" w:ascii="方正仿宋简体" w:hAnsi="方正仿宋简体" w:eastAsia="方正仿宋简体" w:cs="方正仿宋简体"/>
          <w:b/>
          <w:bCs/>
          <w:color w:val="auto"/>
          <w:sz w:val="32"/>
          <w:szCs w:val="32"/>
          <w:lang w:eastAsia="zh-CN"/>
        </w:rPr>
        <w:t>省人大常委会办公厅</w:t>
      </w:r>
      <w:r>
        <w:rPr>
          <w:rFonts w:hint="eastAsia" w:ascii="方正仿宋简体" w:hAnsi="方正仿宋简体" w:eastAsia="方正仿宋简体" w:cs="方正仿宋简体"/>
          <w:b/>
          <w:bCs/>
          <w:color w:val="auto"/>
          <w:sz w:val="32"/>
          <w:szCs w:val="32"/>
          <w:highlight w:val="none"/>
        </w:rPr>
        <w:t>共有车辆</w:t>
      </w:r>
      <w:r>
        <w:rPr>
          <w:rFonts w:hint="eastAsia" w:ascii="方正仿宋简体" w:hAnsi="方正仿宋简体" w:eastAsia="方正仿宋简体" w:cs="方正仿宋简体"/>
          <w:b/>
          <w:bCs/>
          <w:color w:val="auto"/>
          <w:sz w:val="32"/>
          <w:szCs w:val="32"/>
          <w:highlight w:val="none"/>
          <w:lang w:val="en-US" w:eastAsia="zh-CN"/>
        </w:rPr>
        <w:t>38</w:t>
      </w:r>
      <w:r>
        <w:rPr>
          <w:rFonts w:hint="eastAsia" w:ascii="方正仿宋简体" w:hAnsi="方正仿宋简体" w:eastAsia="方正仿宋简体" w:cs="方正仿宋简体"/>
          <w:b/>
          <w:bCs/>
          <w:color w:val="auto"/>
          <w:sz w:val="32"/>
          <w:szCs w:val="32"/>
          <w:highlight w:val="none"/>
        </w:rPr>
        <w:t>辆，其中：主要领导干部用车</w:t>
      </w:r>
      <w:r>
        <w:rPr>
          <w:rFonts w:hint="eastAsia" w:ascii="方正仿宋简体" w:hAnsi="方正仿宋简体" w:eastAsia="方正仿宋简体" w:cs="方正仿宋简体"/>
          <w:b/>
          <w:bCs/>
          <w:color w:val="auto"/>
          <w:sz w:val="32"/>
          <w:szCs w:val="32"/>
          <w:highlight w:val="none"/>
          <w:lang w:val="en-US" w:eastAsia="zh-CN"/>
        </w:rPr>
        <w:t>23</w:t>
      </w:r>
      <w:r>
        <w:rPr>
          <w:rFonts w:hint="eastAsia" w:ascii="方正仿宋简体" w:hAnsi="方正仿宋简体" w:eastAsia="方正仿宋简体" w:cs="方正仿宋简体"/>
          <w:b/>
          <w:bCs/>
          <w:color w:val="auto"/>
          <w:sz w:val="32"/>
          <w:szCs w:val="32"/>
          <w:highlight w:val="none"/>
        </w:rPr>
        <w:t>辆、机要通信用车</w:t>
      </w:r>
      <w:r>
        <w:rPr>
          <w:rFonts w:hint="eastAsia" w:ascii="方正仿宋简体" w:hAnsi="方正仿宋简体" w:eastAsia="方正仿宋简体" w:cs="方正仿宋简体"/>
          <w:b/>
          <w:bCs/>
          <w:color w:val="auto"/>
          <w:sz w:val="32"/>
          <w:szCs w:val="32"/>
          <w:highlight w:val="none"/>
          <w:lang w:val="en-US" w:eastAsia="zh-CN"/>
        </w:rPr>
        <w:t>2</w:t>
      </w:r>
      <w:r>
        <w:rPr>
          <w:rFonts w:hint="eastAsia" w:ascii="方正仿宋简体" w:hAnsi="方正仿宋简体" w:eastAsia="方正仿宋简体" w:cs="方正仿宋简体"/>
          <w:b/>
          <w:bCs/>
          <w:color w:val="auto"/>
          <w:sz w:val="32"/>
          <w:szCs w:val="32"/>
          <w:highlight w:val="none"/>
        </w:rPr>
        <w:t>辆、应急保障用车</w:t>
      </w:r>
      <w:r>
        <w:rPr>
          <w:rFonts w:hint="eastAsia" w:ascii="方正仿宋简体" w:hAnsi="方正仿宋简体" w:eastAsia="方正仿宋简体" w:cs="方正仿宋简体"/>
          <w:b/>
          <w:bCs/>
          <w:color w:val="auto"/>
          <w:sz w:val="32"/>
          <w:szCs w:val="32"/>
          <w:highlight w:val="none"/>
          <w:lang w:val="en-US" w:eastAsia="zh-CN"/>
        </w:rPr>
        <w:t>8</w:t>
      </w:r>
      <w:r>
        <w:rPr>
          <w:rFonts w:hint="eastAsia" w:ascii="方正仿宋简体" w:hAnsi="方正仿宋简体" w:eastAsia="方正仿宋简体" w:cs="方正仿宋简体"/>
          <w:b/>
          <w:bCs/>
          <w:color w:val="auto"/>
          <w:sz w:val="32"/>
          <w:szCs w:val="32"/>
          <w:highlight w:val="none"/>
        </w:rPr>
        <w:t>辆、其他用车</w:t>
      </w:r>
      <w:r>
        <w:rPr>
          <w:rFonts w:hint="eastAsia" w:ascii="方正仿宋简体" w:hAnsi="方正仿宋简体" w:eastAsia="方正仿宋简体" w:cs="方正仿宋简体"/>
          <w:b/>
          <w:bCs/>
          <w:color w:val="auto"/>
          <w:sz w:val="32"/>
          <w:szCs w:val="32"/>
          <w:highlight w:val="none"/>
          <w:lang w:val="en-US" w:eastAsia="zh-CN"/>
        </w:rPr>
        <w:t>5</w:t>
      </w:r>
      <w:r>
        <w:rPr>
          <w:rFonts w:hint="eastAsia" w:ascii="方正仿宋简体" w:hAnsi="方正仿宋简体" w:eastAsia="方正仿宋简体" w:cs="方正仿宋简体"/>
          <w:b/>
          <w:bCs/>
          <w:color w:val="auto"/>
          <w:sz w:val="32"/>
          <w:szCs w:val="32"/>
          <w:highlight w:val="none"/>
        </w:rPr>
        <w:t>辆</w:t>
      </w:r>
      <w:r>
        <w:rPr>
          <w:rFonts w:hint="eastAsia" w:ascii="方正仿宋简体" w:hAnsi="方正仿宋简体" w:eastAsia="方正仿宋简体" w:cs="方正仿宋简体"/>
          <w:b/>
          <w:bCs/>
          <w:color w:val="auto"/>
          <w:sz w:val="32"/>
          <w:szCs w:val="32"/>
          <w:highlight w:val="none"/>
          <w:lang w:eastAsia="zh-CN"/>
        </w:rPr>
        <w:t>，</w:t>
      </w:r>
      <w:r>
        <w:rPr>
          <w:rFonts w:hint="eastAsia" w:ascii="方正仿宋简体" w:hAnsi="方正仿宋简体" w:eastAsia="方正仿宋简体" w:cs="方正仿宋简体"/>
          <w:b/>
          <w:bCs/>
          <w:color w:val="auto"/>
          <w:sz w:val="32"/>
          <w:szCs w:val="32"/>
        </w:rPr>
        <w:t>其他用车主要是用于退休副省级领导看病就医、履行公务保障用车。单价50万元以上通用设备4台（套），单价100万元以上专用设备0台（套）。</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lang w:eastAsia="zh-CN"/>
        </w:rPr>
      </w:pPr>
      <w:r>
        <w:rPr>
          <w:rFonts w:hint="eastAsia" w:ascii="方正楷体简体" w:hAnsi="方正楷体简体" w:eastAsia="方正楷体简体" w:cs="方正楷体简体"/>
          <w:b/>
          <w:bCs/>
          <w:color w:val="auto"/>
          <w:sz w:val="32"/>
          <w:szCs w:val="32"/>
          <w:highlight w:val="none"/>
          <w:lang w:eastAsia="zh-CN"/>
        </w:rPr>
        <w:t>（四）预算绩效管理情况</w:t>
      </w:r>
    </w:p>
    <w:p>
      <w:pPr>
        <w:spacing w:line="580" w:lineRule="exact"/>
        <w:ind w:firstLine="643" w:firstLineChars="20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根据预算绩效管理要求，本部门在2020年度预算编制阶段，无需要开展预算事前绩效评估的项目，对5个项目编制了绩效目标，预算执行过程中，选取5个项目开展绩效监控，年终执行完毕后，对5个项目开展了绩效目标完成情况自评。</w:t>
      </w:r>
    </w:p>
    <w:p>
      <w:pPr>
        <w:spacing w:line="580" w:lineRule="exact"/>
        <w:ind w:firstLine="643" w:firstLineChars="20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本部门按要求对2020年部门整体支出开展绩效自评，从评价情况来看</w:t>
      </w:r>
      <w:r>
        <w:rPr>
          <w:rFonts w:hint="eastAsia" w:ascii="方正仿宋简体" w:hAnsi="方正仿宋简体" w:eastAsia="方正仿宋简体" w:cs="方正仿宋简体"/>
          <w:b/>
          <w:bCs/>
          <w:color w:val="auto"/>
          <w:sz w:val="32"/>
          <w:szCs w:val="32"/>
          <w:highlight w:val="none"/>
          <w:lang w:eastAsia="zh-CN"/>
        </w:rPr>
        <w:t>，</w:t>
      </w:r>
      <w:r>
        <w:rPr>
          <w:rFonts w:hint="eastAsia" w:ascii="方正仿宋简体" w:hAnsi="方正仿宋简体" w:eastAsia="方正仿宋简体" w:cs="方正仿宋简体"/>
          <w:b/>
          <w:bCs/>
          <w:color w:val="auto"/>
          <w:sz w:val="32"/>
          <w:szCs w:val="32"/>
          <w:highlight w:val="none"/>
        </w:rPr>
        <w:t>省人大常委会办公厅资金使用达到了预期效果，较好地服务和保障了省人大常委会圆满完成年度立法工作、监督工作、调研工作、代表工作等重要任务，实现了2020年财政预算支出的绩效目标，年度部门整体支出绩效评价得分为83.36分。本部门无专项预算项目，因此未组织开展</w:t>
      </w:r>
      <w:r>
        <w:rPr>
          <w:rFonts w:hint="eastAsia" w:ascii="方正仿宋简体" w:hAnsi="方正仿宋简体" w:eastAsia="方正仿宋简体" w:cs="方正仿宋简体"/>
          <w:b/>
          <w:bCs/>
          <w:color w:val="auto"/>
          <w:sz w:val="32"/>
          <w:szCs w:val="32"/>
          <w:highlight w:val="none"/>
          <w:lang w:eastAsia="zh-CN"/>
        </w:rPr>
        <w:t>专项预算</w:t>
      </w:r>
      <w:r>
        <w:rPr>
          <w:rFonts w:hint="eastAsia" w:ascii="方正仿宋简体" w:hAnsi="方正仿宋简体" w:eastAsia="方正仿宋简体" w:cs="方正仿宋简体"/>
          <w:b/>
          <w:bCs/>
          <w:color w:val="auto"/>
          <w:sz w:val="32"/>
          <w:szCs w:val="32"/>
          <w:highlight w:val="none"/>
        </w:rPr>
        <w:t>项目支出绩效评价。</w:t>
      </w:r>
    </w:p>
    <w:p>
      <w:pPr>
        <w:spacing w:line="580" w:lineRule="exact"/>
        <w:ind w:firstLine="643" w:firstLineChars="20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1.</w:t>
      </w:r>
      <w:r>
        <w:rPr>
          <w:rFonts w:hint="eastAsia" w:ascii="方正仿宋简体" w:hAnsi="方正仿宋简体" w:eastAsia="方正仿宋简体" w:cs="方正仿宋简体"/>
          <w:b/>
          <w:bCs/>
          <w:color w:val="auto"/>
          <w:sz w:val="32"/>
          <w:szCs w:val="32"/>
          <w:highlight w:val="none"/>
          <w:lang w:eastAsia="zh-CN"/>
        </w:rPr>
        <w:t>部门预算</w:t>
      </w:r>
      <w:r>
        <w:rPr>
          <w:rFonts w:hint="eastAsia" w:ascii="方正仿宋简体" w:hAnsi="方正仿宋简体" w:eastAsia="方正仿宋简体" w:cs="方正仿宋简体"/>
          <w:b/>
          <w:bCs/>
          <w:color w:val="auto"/>
          <w:sz w:val="32"/>
          <w:szCs w:val="32"/>
          <w:highlight w:val="none"/>
        </w:rPr>
        <w:t>项目绩效目标完成情况。</w:t>
      </w:r>
    </w:p>
    <w:p>
      <w:pPr>
        <w:spacing w:line="580" w:lineRule="exact"/>
        <w:ind w:firstLine="643" w:firstLineChars="20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本部门在2020年度部门决算中反映了“信息化建设及运行维护经费”“监督检查专项经费”“立法经费”“代表履职活动保障经费”和“代表履职能力提升经费”的绩效目标实际完成情况。</w:t>
      </w:r>
    </w:p>
    <w:p>
      <w:pPr>
        <w:spacing w:line="580" w:lineRule="exact"/>
        <w:ind w:firstLine="643" w:firstLineChars="20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（1）信息化建设及运行维护经费项目绩效目标完成情况综述。全年预算数320.7万元，执行数320.7万元，完成</w:t>
      </w:r>
      <w:r>
        <w:rPr>
          <w:rFonts w:hint="eastAsia" w:ascii="方正仿宋简体" w:hAnsi="方正仿宋简体" w:eastAsia="方正仿宋简体" w:cs="方正仿宋简体"/>
          <w:b/>
          <w:bCs/>
          <w:color w:val="auto"/>
          <w:sz w:val="32"/>
          <w:szCs w:val="32"/>
          <w:highlight w:val="none"/>
          <w:lang w:eastAsia="zh-CN"/>
        </w:rPr>
        <w:t>年初</w:t>
      </w:r>
      <w:r>
        <w:rPr>
          <w:rFonts w:hint="eastAsia" w:ascii="方正仿宋简体" w:hAnsi="方正仿宋简体" w:eastAsia="方正仿宋简体" w:cs="方正仿宋简体"/>
          <w:b/>
          <w:bCs/>
          <w:color w:val="auto"/>
          <w:sz w:val="32"/>
          <w:szCs w:val="32"/>
          <w:highlight w:val="none"/>
        </w:rPr>
        <w:t>预算的100%。通过项目实施，保障了省人大常委会机关信息网络及设备安全、稳定、高效运行，确保了机关简报系统、文件数字化系统、移动办公系统等业务应用系统和基础环境、硬件设施、会议系统正常可靠运行，全面提升了信息化建设和服务的总体效能。发现的主要问题：各类信息系统之间缺乏有效整合。下一步改进措施：加强信息系统的整合和归口管理。</w:t>
      </w:r>
    </w:p>
    <w:p>
      <w:pPr>
        <w:spacing w:line="580" w:lineRule="exact"/>
        <w:ind w:firstLine="643" w:firstLineChars="20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（2）监督检查专项经费项目绩效目标完成情况综述。全年预算数247.55万元，执行数244.34万元，完成</w:t>
      </w:r>
      <w:r>
        <w:rPr>
          <w:rFonts w:hint="eastAsia" w:ascii="方正仿宋简体" w:hAnsi="方正仿宋简体" w:eastAsia="方正仿宋简体" w:cs="方正仿宋简体"/>
          <w:b/>
          <w:bCs/>
          <w:color w:val="auto"/>
          <w:sz w:val="32"/>
          <w:szCs w:val="32"/>
          <w:highlight w:val="none"/>
          <w:lang w:eastAsia="zh-CN"/>
        </w:rPr>
        <w:t>年初</w:t>
      </w:r>
      <w:r>
        <w:rPr>
          <w:rFonts w:hint="eastAsia" w:ascii="方正仿宋简体" w:hAnsi="方正仿宋简体" w:eastAsia="方正仿宋简体" w:cs="方正仿宋简体"/>
          <w:b/>
          <w:bCs/>
          <w:color w:val="auto"/>
          <w:sz w:val="32"/>
          <w:szCs w:val="32"/>
          <w:highlight w:val="none"/>
        </w:rPr>
        <w:t>预算的98.7%。通过项目实施，服务保障了省人大常委会聚焦行政权、监察权、审判权、检察权依法正确行使，聚焦人民群众关心关注的大事难事，履行好监督职能。发现的主要问题：年度监督检查工作计划于每年人代会后确定，但是监督检查工作绩效目标于省人代会会议召开前</w:t>
      </w:r>
      <w:r>
        <w:rPr>
          <w:rFonts w:hint="eastAsia" w:ascii="方正仿宋简体" w:hAnsi="方正仿宋简体" w:eastAsia="方正仿宋简体" w:cs="方正仿宋简体"/>
          <w:b/>
          <w:bCs/>
          <w:color w:val="auto"/>
          <w:sz w:val="32"/>
          <w:szCs w:val="32"/>
          <w:highlight w:val="none"/>
          <w:lang w:eastAsia="zh-CN"/>
        </w:rPr>
        <w:t>报</w:t>
      </w:r>
      <w:r>
        <w:rPr>
          <w:rFonts w:hint="eastAsia" w:ascii="方正仿宋简体" w:hAnsi="方正仿宋简体" w:eastAsia="方正仿宋简体" w:cs="方正仿宋简体"/>
          <w:b/>
          <w:bCs/>
          <w:color w:val="auto"/>
          <w:sz w:val="32"/>
          <w:szCs w:val="32"/>
          <w:highlight w:val="none"/>
        </w:rPr>
        <w:t>省人代会批准，导致年初预算编报时绩效目标的可行性不够。下一步改进措施：做好监督检查专项经费绩效目标调整工作。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（3）立法经费项目绩效目标完成情况综述。项目全年预算数218.98万元，执行数为209.77万元，完成</w:t>
      </w:r>
      <w:r>
        <w:rPr>
          <w:rFonts w:hint="eastAsia" w:ascii="方正仿宋简体" w:hAnsi="方正仿宋简体" w:eastAsia="方正仿宋简体" w:cs="方正仿宋简体"/>
          <w:b/>
          <w:bCs/>
          <w:color w:val="auto"/>
          <w:sz w:val="32"/>
          <w:szCs w:val="32"/>
          <w:highlight w:val="none"/>
          <w:lang w:eastAsia="zh-CN"/>
        </w:rPr>
        <w:t>年初</w:t>
      </w:r>
      <w:r>
        <w:rPr>
          <w:rFonts w:hint="eastAsia" w:ascii="方正仿宋简体" w:hAnsi="方正仿宋简体" w:eastAsia="方正仿宋简体" w:cs="方正仿宋简体"/>
          <w:b/>
          <w:bCs/>
          <w:color w:val="auto"/>
          <w:sz w:val="32"/>
          <w:szCs w:val="32"/>
          <w:highlight w:val="none"/>
        </w:rPr>
        <w:t>预算的95.79%。通过项目实施，加强了重点、民生领域立法，做好了法规、规章、规范性文件的修改废止工作，健全了立法工作机制，提高了立法质量，推进了科学立法、民主立法、依法立法，为治蜀兴川提供了有力法治保障。发现的主要问题：立法工作计划于每年省人代会后确定，但是预算绩效目标于省人代会会议召开前</w:t>
      </w:r>
      <w:r>
        <w:rPr>
          <w:rFonts w:hint="eastAsia" w:ascii="方正仿宋简体" w:hAnsi="方正仿宋简体" w:eastAsia="方正仿宋简体" w:cs="方正仿宋简体"/>
          <w:b/>
          <w:bCs/>
          <w:color w:val="auto"/>
          <w:sz w:val="32"/>
          <w:szCs w:val="32"/>
          <w:highlight w:val="none"/>
          <w:lang w:eastAsia="zh-CN"/>
        </w:rPr>
        <w:t>报</w:t>
      </w:r>
      <w:r>
        <w:rPr>
          <w:rFonts w:hint="eastAsia" w:ascii="方正仿宋简体" w:hAnsi="方正仿宋简体" w:eastAsia="方正仿宋简体" w:cs="方正仿宋简体"/>
          <w:b/>
          <w:bCs/>
          <w:color w:val="auto"/>
          <w:sz w:val="32"/>
          <w:szCs w:val="32"/>
          <w:highlight w:val="none"/>
        </w:rPr>
        <w:t>省人代会批准，导致年初预算编报时绩效目标的可行性不够。下一步改进措施：做好立法经费绩效目标调整工作。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（4）代表履职活动保障经费项目绩效目标完成情况综述。项目全年预算数301.34万元，执行数为300.86万元，完成</w:t>
      </w:r>
      <w:r>
        <w:rPr>
          <w:rFonts w:hint="eastAsia" w:ascii="方正仿宋简体" w:hAnsi="方正仿宋简体" w:eastAsia="方正仿宋简体" w:cs="方正仿宋简体"/>
          <w:b/>
          <w:bCs/>
          <w:color w:val="auto"/>
          <w:sz w:val="32"/>
          <w:szCs w:val="32"/>
          <w:highlight w:val="none"/>
          <w:lang w:eastAsia="zh-CN"/>
        </w:rPr>
        <w:t>年初</w:t>
      </w:r>
      <w:r>
        <w:rPr>
          <w:rFonts w:hint="eastAsia" w:ascii="方正仿宋简体" w:hAnsi="方正仿宋简体" w:eastAsia="方正仿宋简体" w:cs="方正仿宋简体"/>
          <w:b/>
          <w:bCs/>
          <w:color w:val="auto"/>
          <w:sz w:val="32"/>
          <w:szCs w:val="32"/>
          <w:highlight w:val="none"/>
        </w:rPr>
        <w:t>预算的99.84%。通过项目实施，支持和保障了代表依法履职，促进了代表更好为人民代言、为人民谋利、为人民服务。存在的问题：代表工作计划于每年省人代会后确定，但是预算绩效目标于省人代会会议召开前</w:t>
      </w:r>
      <w:r>
        <w:rPr>
          <w:rFonts w:hint="eastAsia" w:ascii="方正仿宋简体" w:hAnsi="方正仿宋简体" w:eastAsia="方正仿宋简体" w:cs="方正仿宋简体"/>
          <w:b/>
          <w:bCs/>
          <w:color w:val="auto"/>
          <w:sz w:val="32"/>
          <w:szCs w:val="32"/>
          <w:highlight w:val="none"/>
          <w:lang w:eastAsia="zh-CN"/>
        </w:rPr>
        <w:t>报</w:t>
      </w:r>
      <w:r>
        <w:rPr>
          <w:rFonts w:hint="eastAsia" w:ascii="方正仿宋简体" w:hAnsi="方正仿宋简体" w:eastAsia="方正仿宋简体" w:cs="方正仿宋简体"/>
          <w:b/>
          <w:bCs/>
          <w:color w:val="auto"/>
          <w:sz w:val="32"/>
          <w:szCs w:val="32"/>
          <w:highlight w:val="none"/>
        </w:rPr>
        <w:t>省人代会批准，导致年初预算编报时绩效目标的可行性不够。下一步改进措施：做好代表活动经费绩效目标调整工作。</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（5）代表履职能力提升经费项目绩效目标完成情况综述。项目全年预算数103万元，执行数为97.6万元，完成</w:t>
      </w:r>
      <w:r>
        <w:rPr>
          <w:rFonts w:hint="eastAsia" w:ascii="方正仿宋简体" w:hAnsi="方正仿宋简体" w:eastAsia="方正仿宋简体" w:cs="方正仿宋简体"/>
          <w:b/>
          <w:bCs/>
          <w:color w:val="auto"/>
          <w:sz w:val="32"/>
          <w:szCs w:val="32"/>
          <w:highlight w:val="none"/>
          <w:lang w:val="en-US" w:eastAsia="zh-CN"/>
        </w:rPr>
        <w:t>年初</w:t>
      </w:r>
      <w:r>
        <w:rPr>
          <w:rFonts w:hint="eastAsia" w:ascii="方正仿宋简体" w:hAnsi="方正仿宋简体" w:eastAsia="方正仿宋简体" w:cs="方正仿宋简体"/>
          <w:b/>
          <w:bCs/>
          <w:color w:val="auto"/>
          <w:sz w:val="32"/>
          <w:szCs w:val="32"/>
          <w:highlight w:val="none"/>
        </w:rPr>
        <w:t>预算的94.76%。通过项目实施，健全了省人大代表履职保障机制，全面提升了代表履职能力，夯实了代表履职基础，充分发挥了代表作用。存在的问题：受疫情影响，代表培训的范围和人数受限。下一步改进措施：深入开展好代表培训工作，</w:t>
      </w:r>
      <w:r>
        <w:rPr>
          <w:rFonts w:hint="eastAsia" w:ascii="方正仿宋简体" w:hAnsi="方正仿宋简体" w:eastAsia="方正仿宋简体" w:cs="方正仿宋简体"/>
          <w:b/>
          <w:bCs/>
          <w:color w:val="auto"/>
          <w:sz w:val="32"/>
          <w:szCs w:val="32"/>
          <w:highlight w:val="none"/>
          <w:lang w:eastAsia="zh-CN"/>
        </w:rPr>
        <w:t>增加</w:t>
      </w:r>
      <w:r>
        <w:rPr>
          <w:rFonts w:hint="eastAsia" w:ascii="方正仿宋简体" w:hAnsi="方正仿宋简体" w:eastAsia="方正仿宋简体" w:cs="方正仿宋简体"/>
          <w:b/>
          <w:bCs/>
          <w:color w:val="auto"/>
          <w:sz w:val="32"/>
          <w:szCs w:val="32"/>
          <w:highlight w:val="none"/>
        </w:rPr>
        <w:t>培训</w:t>
      </w:r>
      <w:r>
        <w:rPr>
          <w:rFonts w:hint="eastAsia" w:ascii="方正仿宋简体" w:hAnsi="方正仿宋简体" w:eastAsia="方正仿宋简体" w:cs="方正仿宋简体"/>
          <w:b/>
          <w:bCs/>
          <w:color w:val="auto"/>
          <w:sz w:val="32"/>
          <w:szCs w:val="32"/>
          <w:highlight w:val="none"/>
          <w:lang w:eastAsia="zh-CN"/>
        </w:rPr>
        <w:t>人数</w:t>
      </w:r>
      <w:r>
        <w:rPr>
          <w:rFonts w:hint="eastAsia" w:ascii="方正仿宋简体" w:hAnsi="方正仿宋简体" w:eastAsia="方正仿宋简体" w:cs="方正仿宋简体"/>
          <w:b/>
          <w:bCs/>
          <w:color w:val="auto"/>
          <w:sz w:val="32"/>
          <w:szCs w:val="32"/>
          <w:highlight w:val="none"/>
        </w:rPr>
        <w:t>，丰富培训主题。</w:t>
      </w:r>
    </w:p>
    <w:p>
      <w:pPr>
        <w:spacing w:line="580" w:lineRule="exact"/>
        <w:ind w:firstLine="643" w:firstLineChars="200"/>
        <w:rPr>
          <w:rFonts w:ascii="仿宋_GB2312" w:hAnsi="仿宋_GB2312" w:eastAsia="仿宋_GB2312" w:cs="仿宋_GB2312"/>
          <w:b/>
          <w:bCs/>
          <w:color w:val="auto"/>
          <w:sz w:val="32"/>
          <w:szCs w:val="32"/>
          <w:highlight w:val="none"/>
        </w:rPr>
      </w:pPr>
    </w:p>
    <w:tbl>
      <w:tblPr>
        <w:tblStyle w:val="12"/>
        <w:tblW w:w="9900" w:type="dxa"/>
        <w:jc w:val="center"/>
        <w:tblLayout w:type="autofit"/>
        <w:tblCellMar>
          <w:top w:w="0" w:type="dxa"/>
          <w:left w:w="108" w:type="dxa"/>
          <w:bottom w:w="0" w:type="dxa"/>
          <w:right w:w="108" w:type="dxa"/>
        </w:tblCellMar>
      </w:tblPr>
      <w:tblGrid>
        <w:gridCol w:w="105"/>
        <w:gridCol w:w="1026"/>
        <w:gridCol w:w="24"/>
        <w:gridCol w:w="1107"/>
        <w:gridCol w:w="3"/>
        <w:gridCol w:w="1128"/>
        <w:gridCol w:w="177"/>
        <w:gridCol w:w="915"/>
        <w:gridCol w:w="39"/>
        <w:gridCol w:w="1132"/>
        <w:gridCol w:w="179"/>
        <w:gridCol w:w="1943"/>
        <w:gridCol w:w="37"/>
        <w:gridCol w:w="1980"/>
        <w:gridCol w:w="105"/>
      </w:tblGrid>
      <w:tr>
        <w:tblPrEx>
          <w:tblCellMar>
            <w:top w:w="0" w:type="dxa"/>
            <w:left w:w="108" w:type="dxa"/>
            <w:bottom w:w="0" w:type="dxa"/>
            <w:right w:w="108" w:type="dxa"/>
          </w:tblCellMar>
        </w:tblPrEx>
        <w:trPr>
          <w:gridBefore w:val="1"/>
          <w:gridAfter w:val="1"/>
          <w:wBefore w:w="105" w:type="dxa"/>
          <w:wAfter w:w="105" w:type="dxa"/>
          <w:trHeight w:val="440" w:hRule="atLeast"/>
          <w:jc w:val="center"/>
        </w:trPr>
        <w:tc>
          <w:tcPr>
            <w:tcW w:w="9690" w:type="dxa"/>
            <w:gridSpan w:val="13"/>
            <w:tcBorders>
              <w:top w:val="nil"/>
              <w:left w:val="nil"/>
              <w:bottom w:val="nil"/>
              <w:right w:val="nil"/>
            </w:tcBorders>
            <w:shd w:val="clear" w:color="auto" w:fill="auto"/>
            <w:vAlign w:val="center"/>
          </w:tcPr>
          <w:p>
            <w:pPr>
              <w:widowControl/>
              <w:jc w:val="center"/>
              <w:textAlignment w:val="center"/>
              <w:rPr>
                <w:b/>
                <w:bCs/>
                <w:color w:val="auto"/>
                <w:sz w:val="32"/>
                <w:szCs w:val="32"/>
              </w:rPr>
            </w:pPr>
            <w:r>
              <w:rPr>
                <w:b/>
                <w:bCs/>
                <w:color w:val="auto"/>
                <w:kern w:val="0"/>
                <w:sz w:val="32"/>
                <w:szCs w:val="32"/>
                <w:lang w:bidi="ar"/>
              </w:rPr>
              <w:t>项目支出绩效自评表</w:t>
            </w:r>
          </w:p>
        </w:tc>
      </w:tr>
      <w:tr>
        <w:tblPrEx>
          <w:tblCellMar>
            <w:top w:w="0" w:type="dxa"/>
            <w:left w:w="108" w:type="dxa"/>
            <w:bottom w:w="0" w:type="dxa"/>
            <w:right w:w="108" w:type="dxa"/>
          </w:tblCellMar>
        </w:tblPrEx>
        <w:trPr>
          <w:gridBefore w:val="1"/>
          <w:gridAfter w:val="1"/>
          <w:wBefore w:w="105" w:type="dxa"/>
          <w:wAfter w:w="105" w:type="dxa"/>
          <w:trHeight w:val="360" w:hRule="atLeast"/>
          <w:jc w:val="center"/>
        </w:trPr>
        <w:tc>
          <w:tcPr>
            <w:tcW w:w="9690" w:type="dxa"/>
            <w:gridSpan w:val="13"/>
            <w:tcBorders>
              <w:top w:val="nil"/>
              <w:left w:val="nil"/>
              <w:bottom w:val="nil"/>
              <w:right w:val="nil"/>
            </w:tcBorders>
            <w:shd w:val="clear" w:color="auto" w:fill="auto"/>
            <w:vAlign w:val="center"/>
          </w:tcPr>
          <w:p>
            <w:pPr>
              <w:widowControl/>
              <w:jc w:val="center"/>
              <w:textAlignment w:val="center"/>
              <w:rPr>
                <w:b/>
                <w:bCs/>
                <w:color w:val="auto"/>
                <w:sz w:val="24"/>
              </w:rPr>
            </w:pPr>
            <w:r>
              <w:rPr>
                <w:b/>
                <w:bCs/>
                <w:color w:val="auto"/>
                <w:kern w:val="0"/>
                <w:sz w:val="24"/>
                <w:lang w:bidi="ar"/>
              </w:rPr>
              <w:t>（2020年度）</w:t>
            </w:r>
          </w:p>
        </w:tc>
      </w:tr>
      <w:tr>
        <w:tblPrEx>
          <w:tblCellMar>
            <w:top w:w="0" w:type="dxa"/>
            <w:left w:w="108" w:type="dxa"/>
            <w:bottom w:w="0" w:type="dxa"/>
            <w:right w:w="108" w:type="dxa"/>
          </w:tblCellMar>
        </w:tblPrEx>
        <w:trPr>
          <w:gridBefore w:val="1"/>
          <w:gridAfter w:val="1"/>
          <w:wBefore w:w="105" w:type="dxa"/>
          <w:wAfter w:w="105" w:type="dxa"/>
          <w:trHeight w:val="480" w:hRule="atLeast"/>
          <w:jc w:val="center"/>
        </w:trPr>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项目名称</w:t>
            </w:r>
          </w:p>
        </w:tc>
        <w:tc>
          <w:tcPr>
            <w:tcW w:w="753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信息化建设及运行维护经费</w:t>
            </w:r>
          </w:p>
        </w:tc>
      </w:tr>
      <w:tr>
        <w:tblPrEx>
          <w:tblCellMar>
            <w:top w:w="0" w:type="dxa"/>
            <w:left w:w="108" w:type="dxa"/>
            <w:bottom w:w="0" w:type="dxa"/>
            <w:right w:w="108" w:type="dxa"/>
          </w:tblCellMar>
        </w:tblPrEx>
        <w:trPr>
          <w:gridBefore w:val="1"/>
          <w:gridAfter w:val="1"/>
          <w:wBefore w:w="105" w:type="dxa"/>
          <w:wAfter w:w="105" w:type="dxa"/>
          <w:trHeight w:val="660" w:hRule="atLeast"/>
          <w:jc w:val="center"/>
        </w:trPr>
        <w:tc>
          <w:tcPr>
            <w:tcW w:w="21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主管部门及代码</w:t>
            </w:r>
          </w:p>
        </w:tc>
        <w:tc>
          <w:tcPr>
            <w:tcW w:w="35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四川省人民代表大会</w:t>
            </w:r>
          </w:p>
          <w:p>
            <w:pPr>
              <w:widowControl/>
              <w:jc w:val="center"/>
              <w:textAlignment w:val="center"/>
              <w:rPr>
                <w:b/>
                <w:bCs/>
                <w:color w:val="auto"/>
                <w:sz w:val="20"/>
                <w:szCs w:val="20"/>
              </w:rPr>
            </w:pPr>
            <w:r>
              <w:rPr>
                <w:b/>
                <w:bCs/>
                <w:color w:val="auto"/>
                <w:kern w:val="0"/>
                <w:sz w:val="20"/>
                <w:szCs w:val="20"/>
                <w:lang w:bidi="ar"/>
              </w:rPr>
              <w:t>常务委员会办公厅</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实施单位</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四川省人民代表大会常务委员会</w:t>
            </w:r>
          </w:p>
          <w:p>
            <w:pPr>
              <w:widowControl/>
              <w:jc w:val="center"/>
              <w:textAlignment w:val="center"/>
              <w:rPr>
                <w:b/>
                <w:bCs/>
                <w:color w:val="auto"/>
                <w:sz w:val="20"/>
                <w:szCs w:val="20"/>
              </w:rPr>
            </w:pPr>
            <w:r>
              <w:rPr>
                <w:b/>
                <w:bCs/>
                <w:color w:val="auto"/>
                <w:kern w:val="0"/>
                <w:sz w:val="20"/>
                <w:szCs w:val="20"/>
                <w:lang w:bidi="ar"/>
              </w:rPr>
              <w:t>办公厅</w:t>
            </w:r>
          </w:p>
        </w:tc>
      </w:tr>
      <w:tr>
        <w:tblPrEx>
          <w:tblCellMar>
            <w:top w:w="0" w:type="dxa"/>
            <w:left w:w="108" w:type="dxa"/>
            <w:bottom w:w="0" w:type="dxa"/>
            <w:right w:w="108" w:type="dxa"/>
          </w:tblCellMar>
        </w:tblPrEx>
        <w:trPr>
          <w:gridBefore w:val="1"/>
          <w:gridAfter w:val="1"/>
          <w:wBefore w:w="105" w:type="dxa"/>
          <w:wAfter w:w="105" w:type="dxa"/>
          <w:trHeight w:val="400" w:hRule="atLeast"/>
          <w:jc w:val="center"/>
        </w:trPr>
        <w:tc>
          <w:tcPr>
            <w:tcW w:w="216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项目预算</w:t>
            </w:r>
            <w:r>
              <w:rPr>
                <w:b/>
                <w:bCs/>
                <w:color w:val="auto"/>
                <w:kern w:val="0"/>
                <w:sz w:val="20"/>
                <w:szCs w:val="20"/>
                <w:lang w:bidi="ar"/>
              </w:rPr>
              <w:br w:type="textWrapping"/>
            </w:r>
            <w:r>
              <w:rPr>
                <w:b/>
                <w:bCs/>
                <w:color w:val="auto"/>
                <w:kern w:val="0"/>
                <w:sz w:val="20"/>
                <w:szCs w:val="20"/>
                <w:lang w:bidi="ar"/>
              </w:rPr>
              <w:t>执行情况</w:t>
            </w:r>
            <w:r>
              <w:rPr>
                <w:b/>
                <w:bCs/>
                <w:color w:val="auto"/>
                <w:kern w:val="0"/>
                <w:sz w:val="20"/>
                <w:szCs w:val="20"/>
                <w:lang w:bidi="ar"/>
              </w:rPr>
              <w:br w:type="textWrapping"/>
            </w:r>
            <w:r>
              <w:rPr>
                <w:b/>
                <w:bCs/>
                <w:color w:val="auto"/>
                <w:kern w:val="0"/>
                <w:sz w:val="20"/>
                <w:szCs w:val="20"/>
                <w:lang w:bidi="ar"/>
              </w:rPr>
              <w:t>（万元）</w:t>
            </w: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预算数：</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320.7</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执行数：</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320.7</w:t>
            </w:r>
          </w:p>
        </w:tc>
      </w:tr>
      <w:tr>
        <w:tblPrEx>
          <w:tblCellMar>
            <w:top w:w="0" w:type="dxa"/>
            <w:left w:w="108" w:type="dxa"/>
            <w:bottom w:w="0" w:type="dxa"/>
            <w:right w:w="108" w:type="dxa"/>
          </w:tblCellMar>
        </w:tblPrEx>
        <w:trPr>
          <w:gridBefore w:val="1"/>
          <w:gridAfter w:val="1"/>
          <w:wBefore w:w="105" w:type="dxa"/>
          <w:wAfter w:w="105" w:type="dxa"/>
          <w:trHeight w:val="400" w:hRule="atLeast"/>
          <w:jc w:val="center"/>
        </w:trPr>
        <w:tc>
          <w:tcPr>
            <w:tcW w:w="216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其中：财政拨款</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320.7</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其中：财政拨款</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320.7</w:t>
            </w:r>
          </w:p>
        </w:tc>
      </w:tr>
      <w:tr>
        <w:tblPrEx>
          <w:tblCellMar>
            <w:top w:w="0" w:type="dxa"/>
            <w:left w:w="108" w:type="dxa"/>
            <w:bottom w:w="0" w:type="dxa"/>
            <w:right w:w="108" w:type="dxa"/>
          </w:tblCellMar>
        </w:tblPrEx>
        <w:trPr>
          <w:gridBefore w:val="1"/>
          <w:gridAfter w:val="1"/>
          <w:wBefore w:w="105" w:type="dxa"/>
          <w:wAfter w:w="105" w:type="dxa"/>
          <w:trHeight w:val="400" w:hRule="atLeast"/>
          <w:jc w:val="center"/>
        </w:trPr>
        <w:tc>
          <w:tcPr>
            <w:tcW w:w="216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其他资金</w:t>
            </w:r>
          </w:p>
        </w:tc>
        <w:tc>
          <w:tcPr>
            <w:tcW w:w="1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0</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其他资金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0</w:t>
            </w:r>
          </w:p>
        </w:tc>
      </w:tr>
      <w:tr>
        <w:tblPrEx>
          <w:tblCellMar>
            <w:top w:w="0" w:type="dxa"/>
            <w:left w:w="108" w:type="dxa"/>
            <w:bottom w:w="0" w:type="dxa"/>
            <w:right w:w="108" w:type="dxa"/>
          </w:tblCellMar>
        </w:tblPrEx>
        <w:trPr>
          <w:gridBefore w:val="1"/>
          <w:gridAfter w:val="1"/>
          <w:wBefore w:w="105" w:type="dxa"/>
          <w:wAfter w:w="105" w:type="dxa"/>
          <w:trHeight w:val="360" w:hRule="atLeas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年度总体目标完成情况</w:t>
            </w:r>
          </w:p>
        </w:tc>
        <w:tc>
          <w:tcPr>
            <w:tcW w:w="46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预期目标</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目标实际完成情况</w:t>
            </w:r>
          </w:p>
        </w:tc>
      </w:tr>
      <w:tr>
        <w:tblPrEx>
          <w:tblCellMar>
            <w:top w:w="0" w:type="dxa"/>
            <w:left w:w="108" w:type="dxa"/>
            <w:bottom w:w="0" w:type="dxa"/>
            <w:right w:w="108" w:type="dxa"/>
          </w:tblCellMar>
        </w:tblPrEx>
        <w:trPr>
          <w:gridBefore w:val="1"/>
          <w:gridAfter w:val="1"/>
          <w:wBefore w:w="105" w:type="dxa"/>
          <w:wAfter w:w="105" w:type="dxa"/>
          <w:trHeight w:val="960"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46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确保省人大机关信息网络及设备安全、稳定、高效运行、数据保密、推行无纸化办公，实现科学化管控。</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确保了省人大机关信息网络及设备安全、稳定、高效运行、数据保密、推行无纸化办公，实现</w:t>
            </w:r>
            <w:r>
              <w:rPr>
                <w:rFonts w:hint="eastAsia"/>
                <w:b/>
                <w:bCs/>
                <w:color w:val="auto"/>
                <w:kern w:val="0"/>
                <w:sz w:val="20"/>
                <w:szCs w:val="20"/>
                <w:lang w:eastAsia="zh-CN" w:bidi="ar"/>
              </w:rPr>
              <w:t>了</w:t>
            </w:r>
            <w:r>
              <w:rPr>
                <w:b/>
                <w:bCs/>
                <w:color w:val="auto"/>
                <w:kern w:val="0"/>
                <w:sz w:val="20"/>
                <w:szCs w:val="20"/>
                <w:lang w:bidi="ar"/>
              </w:rPr>
              <w:t>科学化管控。</w:t>
            </w:r>
          </w:p>
        </w:tc>
      </w:tr>
      <w:tr>
        <w:tblPrEx>
          <w:tblCellMar>
            <w:top w:w="0" w:type="dxa"/>
            <w:left w:w="108" w:type="dxa"/>
            <w:bottom w:w="0" w:type="dxa"/>
            <w:right w:w="108" w:type="dxa"/>
          </w:tblCellMar>
        </w:tblPrEx>
        <w:trPr>
          <w:gridBefore w:val="1"/>
          <w:gridAfter w:val="1"/>
          <w:wBefore w:w="105" w:type="dxa"/>
          <w:wAfter w:w="105" w:type="dxa"/>
          <w:trHeight w:val="540" w:hRule="atLeast"/>
          <w:jc w:val="center"/>
        </w:trPr>
        <w:tc>
          <w:tcPr>
            <w:tcW w:w="10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年度绩效指标完成情况</w:t>
            </w: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一级指标</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二级指标</w:t>
            </w:r>
          </w:p>
        </w:tc>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三级指标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预期指标值</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实际完成指标值</w:t>
            </w:r>
          </w:p>
        </w:tc>
      </w:tr>
      <w:tr>
        <w:tblPrEx>
          <w:tblCellMar>
            <w:top w:w="0" w:type="dxa"/>
            <w:left w:w="108" w:type="dxa"/>
            <w:bottom w:w="0" w:type="dxa"/>
            <w:right w:w="108" w:type="dxa"/>
          </w:tblCellMar>
        </w:tblPrEx>
        <w:trPr>
          <w:gridBefore w:val="1"/>
          <w:gridAfter w:val="1"/>
          <w:wBefore w:w="105" w:type="dxa"/>
          <w:wAfter w:w="105" w:type="dxa"/>
          <w:trHeight w:val="420"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完</w:t>
            </w:r>
            <w:r>
              <w:rPr>
                <w:b/>
                <w:bCs/>
                <w:color w:val="auto"/>
                <w:kern w:val="0"/>
                <w:sz w:val="20"/>
                <w:szCs w:val="20"/>
                <w:lang w:bidi="ar"/>
              </w:rPr>
              <w:br w:type="textWrapping"/>
            </w:r>
            <w:r>
              <w:rPr>
                <w:b/>
                <w:bCs/>
                <w:color w:val="auto"/>
                <w:kern w:val="0"/>
                <w:sz w:val="20"/>
                <w:szCs w:val="20"/>
                <w:lang w:bidi="ar"/>
              </w:rPr>
              <w:t>成</w:t>
            </w:r>
            <w:r>
              <w:rPr>
                <w:b/>
                <w:bCs/>
                <w:color w:val="auto"/>
                <w:kern w:val="0"/>
                <w:sz w:val="20"/>
                <w:szCs w:val="20"/>
                <w:lang w:bidi="ar"/>
              </w:rPr>
              <w:br w:type="textWrapping"/>
            </w:r>
            <w:r>
              <w:rPr>
                <w:b/>
                <w:bCs/>
                <w:color w:val="auto"/>
                <w:kern w:val="0"/>
                <w:sz w:val="20"/>
                <w:szCs w:val="20"/>
                <w:lang w:bidi="ar"/>
              </w:rPr>
              <w:t>指</w:t>
            </w:r>
            <w:r>
              <w:rPr>
                <w:b/>
                <w:bCs/>
                <w:color w:val="auto"/>
                <w:kern w:val="0"/>
                <w:sz w:val="20"/>
                <w:szCs w:val="20"/>
                <w:lang w:bidi="ar"/>
              </w:rPr>
              <w:br w:type="textWrapping"/>
            </w:r>
            <w:r>
              <w:rPr>
                <w:b/>
                <w:bCs/>
                <w:color w:val="auto"/>
                <w:kern w:val="0"/>
                <w:sz w:val="20"/>
                <w:szCs w:val="20"/>
                <w:lang w:bidi="ar"/>
              </w:rPr>
              <w:t>标</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数量指标</w:t>
            </w:r>
          </w:p>
        </w:tc>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电子信息化系统</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维护个数大于5个</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b/>
                <w:bCs/>
                <w:color w:val="auto"/>
                <w:sz w:val="20"/>
                <w:szCs w:val="20"/>
                <w:lang w:eastAsia="zh-CN"/>
              </w:rPr>
            </w:pPr>
            <w:r>
              <w:rPr>
                <w:b/>
                <w:bCs/>
                <w:color w:val="auto"/>
                <w:kern w:val="0"/>
                <w:sz w:val="20"/>
                <w:szCs w:val="20"/>
                <w:lang w:bidi="ar"/>
              </w:rPr>
              <w:t>10</w:t>
            </w:r>
            <w:r>
              <w:rPr>
                <w:rFonts w:hint="eastAsia"/>
                <w:b/>
                <w:bCs/>
                <w:color w:val="auto"/>
                <w:kern w:val="0"/>
                <w:sz w:val="20"/>
                <w:szCs w:val="20"/>
                <w:lang w:eastAsia="zh-CN" w:bidi="ar"/>
              </w:rPr>
              <w:t>个</w:t>
            </w:r>
          </w:p>
        </w:tc>
      </w:tr>
      <w:tr>
        <w:tblPrEx>
          <w:tblCellMar>
            <w:top w:w="0" w:type="dxa"/>
            <w:left w:w="108" w:type="dxa"/>
            <w:bottom w:w="0" w:type="dxa"/>
            <w:right w:w="108" w:type="dxa"/>
          </w:tblCellMar>
        </w:tblPrEx>
        <w:trPr>
          <w:gridBefore w:val="1"/>
          <w:gridAfter w:val="1"/>
          <w:wBefore w:w="105" w:type="dxa"/>
          <w:wAfter w:w="105" w:type="dxa"/>
          <w:trHeight w:val="420"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3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质量指标</w:t>
            </w:r>
          </w:p>
        </w:tc>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信息系统正常运行率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98%</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98%</w:t>
            </w:r>
          </w:p>
        </w:tc>
      </w:tr>
      <w:tr>
        <w:tblPrEx>
          <w:tblCellMar>
            <w:top w:w="0" w:type="dxa"/>
            <w:left w:w="108" w:type="dxa"/>
            <w:bottom w:w="0" w:type="dxa"/>
            <w:right w:w="108" w:type="dxa"/>
          </w:tblCellMar>
        </w:tblPrEx>
        <w:trPr>
          <w:gridBefore w:val="1"/>
          <w:gridAfter w:val="1"/>
          <w:wBefore w:w="105" w:type="dxa"/>
          <w:wAfter w:w="105" w:type="dxa"/>
          <w:trHeight w:val="420"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信息新系统验收合格率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100%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100%</w:t>
            </w:r>
          </w:p>
        </w:tc>
      </w:tr>
      <w:tr>
        <w:tblPrEx>
          <w:tblCellMar>
            <w:top w:w="0" w:type="dxa"/>
            <w:left w:w="108" w:type="dxa"/>
            <w:bottom w:w="0" w:type="dxa"/>
            <w:right w:w="108" w:type="dxa"/>
          </w:tblCellMar>
        </w:tblPrEx>
        <w:trPr>
          <w:gridBefore w:val="1"/>
          <w:gridAfter w:val="1"/>
          <w:wBefore w:w="105" w:type="dxa"/>
          <w:wAfter w:w="105" w:type="dxa"/>
          <w:trHeight w:val="420"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时效指标</w:t>
            </w:r>
          </w:p>
        </w:tc>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项目完成进度</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大于95%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100%</w:t>
            </w:r>
          </w:p>
        </w:tc>
      </w:tr>
      <w:tr>
        <w:tblPrEx>
          <w:tblCellMar>
            <w:top w:w="0" w:type="dxa"/>
            <w:left w:w="108" w:type="dxa"/>
            <w:bottom w:w="0" w:type="dxa"/>
            <w:right w:w="108" w:type="dxa"/>
          </w:tblCellMar>
        </w:tblPrEx>
        <w:trPr>
          <w:gridBefore w:val="1"/>
          <w:gridAfter w:val="1"/>
          <w:wBefore w:w="105" w:type="dxa"/>
          <w:wAfter w:w="105" w:type="dxa"/>
          <w:trHeight w:val="420"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成本指标</w:t>
            </w:r>
          </w:p>
        </w:tc>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经费额度</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在预算内支付资金</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b/>
                <w:bCs/>
                <w:color w:val="auto"/>
                <w:sz w:val="20"/>
                <w:szCs w:val="20"/>
                <w:lang w:eastAsia="zh-CN"/>
              </w:rPr>
            </w:pPr>
            <w:r>
              <w:rPr>
                <w:b/>
                <w:bCs/>
                <w:color w:val="auto"/>
                <w:kern w:val="0"/>
                <w:sz w:val="20"/>
                <w:szCs w:val="20"/>
                <w:lang w:bidi="ar"/>
              </w:rPr>
              <w:t>320.7</w:t>
            </w:r>
            <w:r>
              <w:rPr>
                <w:rFonts w:hint="eastAsia"/>
                <w:b/>
                <w:bCs/>
                <w:color w:val="auto"/>
                <w:kern w:val="0"/>
                <w:sz w:val="20"/>
                <w:szCs w:val="20"/>
                <w:lang w:eastAsia="zh-CN" w:bidi="ar"/>
              </w:rPr>
              <w:t>万元</w:t>
            </w:r>
          </w:p>
        </w:tc>
      </w:tr>
      <w:tr>
        <w:tblPrEx>
          <w:tblCellMar>
            <w:top w:w="0" w:type="dxa"/>
            <w:left w:w="108" w:type="dxa"/>
            <w:bottom w:w="0" w:type="dxa"/>
            <w:right w:w="108" w:type="dxa"/>
          </w:tblCellMar>
        </w:tblPrEx>
        <w:trPr>
          <w:gridBefore w:val="1"/>
          <w:gridAfter w:val="1"/>
          <w:wBefore w:w="105" w:type="dxa"/>
          <w:wAfter w:w="105" w:type="dxa"/>
          <w:trHeight w:val="420"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效</w:t>
            </w:r>
            <w:r>
              <w:rPr>
                <w:b/>
                <w:bCs/>
                <w:color w:val="auto"/>
                <w:kern w:val="0"/>
                <w:sz w:val="20"/>
                <w:szCs w:val="20"/>
                <w:lang w:bidi="ar"/>
              </w:rPr>
              <w:br w:type="textWrapping"/>
            </w:r>
            <w:r>
              <w:rPr>
                <w:b/>
                <w:bCs/>
                <w:color w:val="auto"/>
                <w:kern w:val="0"/>
                <w:sz w:val="20"/>
                <w:szCs w:val="20"/>
                <w:lang w:bidi="ar"/>
              </w:rPr>
              <w:t>益</w:t>
            </w:r>
            <w:r>
              <w:rPr>
                <w:b/>
                <w:bCs/>
                <w:color w:val="auto"/>
                <w:kern w:val="0"/>
                <w:sz w:val="20"/>
                <w:szCs w:val="20"/>
                <w:lang w:bidi="ar"/>
              </w:rPr>
              <w:br w:type="textWrapping"/>
            </w:r>
            <w:r>
              <w:rPr>
                <w:b/>
                <w:bCs/>
                <w:color w:val="auto"/>
                <w:kern w:val="0"/>
                <w:sz w:val="20"/>
                <w:szCs w:val="20"/>
                <w:lang w:bidi="ar"/>
              </w:rPr>
              <w:t>指</w:t>
            </w:r>
            <w:r>
              <w:rPr>
                <w:b/>
                <w:bCs/>
                <w:color w:val="auto"/>
                <w:kern w:val="0"/>
                <w:sz w:val="20"/>
                <w:szCs w:val="20"/>
                <w:lang w:bidi="ar"/>
              </w:rPr>
              <w:br w:type="textWrapping"/>
            </w:r>
            <w:r>
              <w:rPr>
                <w:b/>
                <w:bCs/>
                <w:color w:val="auto"/>
                <w:kern w:val="0"/>
                <w:sz w:val="20"/>
                <w:szCs w:val="20"/>
                <w:lang w:bidi="ar"/>
              </w:rPr>
              <w:t>标</w:t>
            </w:r>
          </w:p>
        </w:tc>
        <w:tc>
          <w:tcPr>
            <w:tcW w:w="13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经济效益</w:t>
            </w:r>
          </w:p>
          <w:p>
            <w:pPr>
              <w:widowControl/>
              <w:jc w:val="center"/>
              <w:textAlignment w:val="center"/>
              <w:rPr>
                <w:b/>
                <w:bCs/>
                <w:color w:val="auto"/>
                <w:sz w:val="20"/>
                <w:szCs w:val="20"/>
              </w:rPr>
            </w:pPr>
            <w:r>
              <w:rPr>
                <w:b/>
                <w:bCs/>
                <w:color w:val="auto"/>
                <w:kern w:val="0"/>
                <w:sz w:val="20"/>
                <w:szCs w:val="20"/>
                <w:lang w:bidi="ar"/>
              </w:rPr>
              <w:t>指标</w:t>
            </w:r>
          </w:p>
        </w:tc>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资金使用效果</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降低印刷费用</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降低了机关</w:t>
            </w:r>
          </w:p>
          <w:p>
            <w:pPr>
              <w:widowControl/>
              <w:jc w:val="center"/>
              <w:textAlignment w:val="center"/>
              <w:rPr>
                <w:b/>
                <w:bCs/>
                <w:color w:val="auto"/>
                <w:sz w:val="20"/>
                <w:szCs w:val="20"/>
              </w:rPr>
            </w:pPr>
            <w:r>
              <w:rPr>
                <w:b/>
                <w:bCs/>
                <w:color w:val="auto"/>
                <w:kern w:val="0"/>
                <w:sz w:val="20"/>
                <w:szCs w:val="20"/>
                <w:lang w:bidi="ar"/>
              </w:rPr>
              <w:t>印刷费用</w:t>
            </w:r>
          </w:p>
        </w:tc>
      </w:tr>
      <w:tr>
        <w:tblPrEx>
          <w:tblCellMar>
            <w:top w:w="0" w:type="dxa"/>
            <w:left w:w="108" w:type="dxa"/>
            <w:bottom w:w="0" w:type="dxa"/>
            <w:right w:w="108" w:type="dxa"/>
          </w:tblCellMar>
        </w:tblPrEx>
        <w:trPr>
          <w:gridBefore w:val="1"/>
          <w:gridAfter w:val="1"/>
          <w:wBefore w:w="105" w:type="dxa"/>
          <w:wAfter w:w="105" w:type="dxa"/>
          <w:trHeight w:val="420"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纸张使用节约率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减少20%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减少20%以上</w:t>
            </w:r>
          </w:p>
        </w:tc>
      </w:tr>
      <w:tr>
        <w:tblPrEx>
          <w:tblCellMar>
            <w:top w:w="0" w:type="dxa"/>
            <w:left w:w="108" w:type="dxa"/>
            <w:bottom w:w="0" w:type="dxa"/>
            <w:right w:w="108" w:type="dxa"/>
          </w:tblCellMar>
        </w:tblPrEx>
        <w:trPr>
          <w:gridBefore w:val="1"/>
          <w:gridAfter w:val="1"/>
          <w:wBefore w:w="105" w:type="dxa"/>
          <w:wAfter w:w="105" w:type="dxa"/>
          <w:trHeight w:val="420"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社会效益</w:t>
            </w:r>
          </w:p>
          <w:p>
            <w:pPr>
              <w:widowControl/>
              <w:jc w:val="center"/>
              <w:textAlignment w:val="center"/>
              <w:rPr>
                <w:b/>
                <w:bCs/>
                <w:color w:val="auto"/>
                <w:sz w:val="20"/>
                <w:szCs w:val="20"/>
              </w:rPr>
            </w:pPr>
            <w:r>
              <w:rPr>
                <w:b/>
                <w:bCs/>
                <w:color w:val="auto"/>
                <w:kern w:val="0"/>
                <w:sz w:val="20"/>
                <w:szCs w:val="20"/>
                <w:lang w:bidi="ar"/>
              </w:rPr>
              <w:t>指标</w:t>
            </w:r>
          </w:p>
        </w:tc>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提高办公效率</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30%</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大于30%</w:t>
            </w:r>
          </w:p>
        </w:tc>
      </w:tr>
      <w:tr>
        <w:tblPrEx>
          <w:tblCellMar>
            <w:top w:w="0" w:type="dxa"/>
            <w:left w:w="108" w:type="dxa"/>
            <w:bottom w:w="0" w:type="dxa"/>
            <w:right w:w="108" w:type="dxa"/>
          </w:tblCellMar>
        </w:tblPrEx>
        <w:trPr>
          <w:gridBefore w:val="1"/>
          <w:gridAfter w:val="1"/>
          <w:wBefore w:w="105" w:type="dxa"/>
          <w:wAfter w:w="105" w:type="dxa"/>
          <w:trHeight w:val="1460"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生态效益</w:t>
            </w:r>
          </w:p>
          <w:p>
            <w:pPr>
              <w:widowControl/>
              <w:jc w:val="center"/>
              <w:textAlignment w:val="center"/>
              <w:rPr>
                <w:b/>
                <w:bCs/>
                <w:color w:val="auto"/>
                <w:sz w:val="20"/>
                <w:szCs w:val="20"/>
              </w:rPr>
            </w:pPr>
            <w:r>
              <w:rPr>
                <w:b/>
                <w:bCs/>
                <w:color w:val="auto"/>
                <w:kern w:val="0"/>
                <w:sz w:val="20"/>
                <w:szCs w:val="20"/>
                <w:lang w:bidi="ar"/>
              </w:rPr>
              <w:t>指标</w:t>
            </w:r>
          </w:p>
        </w:tc>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推进无纸化办公</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推进省人大常委会机关无纸化办公，减少资源的使用，降低对环境的污染</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推进</w:t>
            </w:r>
            <w:r>
              <w:rPr>
                <w:rFonts w:hint="eastAsia"/>
                <w:b/>
                <w:bCs/>
                <w:color w:val="auto"/>
                <w:kern w:val="0"/>
                <w:sz w:val="20"/>
                <w:szCs w:val="20"/>
                <w:lang w:eastAsia="zh-CN" w:bidi="ar"/>
              </w:rPr>
              <w:t>了</w:t>
            </w:r>
            <w:r>
              <w:rPr>
                <w:b/>
                <w:bCs/>
                <w:color w:val="auto"/>
                <w:kern w:val="0"/>
                <w:sz w:val="20"/>
                <w:szCs w:val="20"/>
                <w:lang w:bidi="ar"/>
              </w:rPr>
              <w:t>省人大常委会机关无纸化办公，减少资源的使用，降低</w:t>
            </w:r>
            <w:r>
              <w:rPr>
                <w:rFonts w:hint="eastAsia"/>
                <w:b/>
                <w:bCs/>
                <w:color w:val="auto"/>
                <w:kern w:val="0"/>
                <w:sz w:val="20"/>
                <w:szCs w:val="20"/>
                <w:lang w:eastAsia="zh-CN" w:bidi="ar"/>
              </w:rPr>
              <w:t>了</w:t>
            </w:r>
            <w:r>
              <w:rPr>
                <w:b/>
                <w:bCs/>
                <w:color w:val="auto"/>
                <w:kern w:val="0"/>
                <w:sz w:val="20"/>
                <w:szCs w:val="20"/>
                <w:lang w:bidi="ar"/>
              </w:rPr>
              <w:t>对环境的污染</w:t>
            </w:r>
          </w:p>
        </w:tc>
      </w:tr>
      <w:tr>
        <w:tblPrEx>
          <w:tblCellMar>
            <w:top w:w="0" w:type="dxa"/>
            <w:left w:w="108" w:type="dxa"/>
            <w:bottom w:w="0" w:type="dxa"/>
            <w:right w:w="108" w:type="dxa"/>
          </w:tblCellMar>
        </w:tblPrEx>
        <w:trPr>
          <w:gridBefore w:val="1"/>
          <w:gridAfter w:val="1"/>
          <w:wBefore w:w="105" w:type="dxa"/>
          <w:wAfter w:w="105" w:type="dxa"/>
          <w:trHeight w:val="1560"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可持续影响</w:t>
            </w:r>
            <w:r>
              <w:rPr>
                <w:b/>
                <w:bCs/>
                <w:color w:val="auto"/>
                <w:kern w:val="0"/>
                <w:sz w:val="20"/>
                <w:szCs w:val="20"/>
                <w:lang w:bidi="ar"/>
              </w:rPr>
              <w:br w:type="textWrapping"/>
            </w:r>
            <w:r>
              <w:rPr>
                <w:b/>
                <w:bCs/>
                <w:color w:val="auto"/>
                <w:kern w:val="0"/>
                <w:sz w:val="20"/>
                <w:szCs w:val="20"/>
                <w:lang w:bidi="ar"/>
              </w:rPr>
              <w:t>指标</w:t>
            </w:r>
          </w:p>
        </w:tc>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平台作用的持久影响</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通过平台建设，为信息化办公打下基础，逐步向现代化办公方式转变</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完成</w:t>
            </w:r>
            <w:r>
              <w:rPr>
                <w:rFonts w:hint="eastAsia"/>
                <w:b/>
                <w:bCs/>
                <w:color w:val="auto"/>
                <w:kern w:val="0"/>
                <w:sz w:val="20"/>
                <w:szCs w:val="20"/>
                <w:lang w:eastAsia="zh-CN" w:bidi="ar"/>
              </w:rPr>
              <w:t>了</w:t>
            </w:r>
            <w:r>
              <w:rPr>
                <w:b/>
                <w:bCs/>
                <w:color w:val="auto"/>
                <w:kern w:val="0"/>
                <w:sz w:val="20"/>
                <w:szCs w:val="20"/>
                <w:lang w:bidi="ar"/>
              </w:rPr>
              <w:t>财务</w:t>
            </w:r>
            <w:r>
              <w:rPr>
                <w:rFonts w:hint="eastAsia"/>
                <w:b/>
                <w:bCs/>
                <w:color w:val="auto"/>
                <w:kern w:val="0"/>
                <w:sz w:val="20"/>
                <w:szCs w:val="20"/>
                <w:lang w:eastAsia="zh-CN" w:bidi="ar"/>
              </w:rPr>
              <w:t>内控</w:t>
            </w:r>
            <w:r>
              <w:rPr>
                <w:b/>
                <w:bCs/>
                <w:color w:val="auto"/>
                <w:kern w:val="0"/>
                <w:sz w:val="20"/>
                <w:szCs w:val="20"/>
                <w:lang w:bidi="ar"/>
              </w:rPr>
              <w:t>平台和表决系统建设，为信息化办公打下了基础，逐步向现代化办公方式转变</w:t>
            </w:r>
          </w:p>
        </w:tc>
      </w:tr>
      <w:tr>
        <w:tblPrEx>
          <w:tblCellMar>
            <w:top w:w="0" w:type="dxa"/>
            <w:left w:w="108" w:type="dxa"/>
            <w:bottom w:w="0" w:type="dxa"/>
            <w:right w:w="108" w:type="dxa"/>
          </w:tblCellMar>
        </w:tblPrEx>
        <w:trPr>
          <w:gridBefore w:val="1"/>
          <w:gridAfter w:val="1"/>
          <w:wBefore w:w="105" w:type="dxa"/>
          <w:wAfter w:w="105" w:type="dxa"/>
          <w:trHeight w:val="600" w:hRule="atLeast"/>
          <w:jc w:val="center"/>
        </w:trPr>
        <w:tc>
          <w:tcPr>
            <w:tcW w:w="10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满意度综合指标</w:t>
            </w:r>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满意度指标</w:t>
            </w:r>
          </w:p>
        </w:tc>
        <w:tc>
          <w:tcPr>
            <w:tcW w:w="22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服务对象满意度</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大于95%</w:t>
            </w:r>
          </w:p>
        </w:tc>
        <w:tc>
          <w:tcPr>
            <w:tcW w:w="19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大于95%</w:t>
            </w:r>
          </w:p>
        </w:tc>
      </w:tr>
      <w:tr>
        <w:tblPrEx>
          <w:tblCellMar>
            <w:top w:w="0" w:type="dxa"/>
            <w:left w:w="108" w:type="dxa"/>
            <w:bottom w:w="0" w:type="dxa"/>
            <w:right w:w="108" w:type="dxa"/>
          </w:tblCellMar>
        </w:tblPrEx>
        <w:trPr>
          <w:trHeight w:val="380" w:hRule="atLeast"/>
          <w:jc w:val="center"/>
        </w:trPr>
        <w:tc>
          <w:tcPr>
            <w:tcW w:w="9900"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b/>
                <w:bCs/>
                <w:color w:val="auto"/>
                <w:sz w:val="32"/>
                <w:szCs w:val="32"/>
              </w:rPr>
            </w:pPr>
            <w:r>
              <w:rPr>
                <w:rFonts w:hint="default" w:ascii="Times New Roman" w:hAnsi="Times New Roman" w:eastAsia="宋体" w:cs="Times New Roman"/>
                <w:b/>
                <w:bCs/>
                <w:i w:val="0"/>
                <w:iCs w:val="0"/>
                <w:color w:val="000000"/>
                <w:kern w:val="0"/>
                <w:sz w:val="32"/>
                <w:szCs w:val="32"/>
                <w:u w:val="none"/>
                <w:lang w:val="en-US" w:eastAsia="zh-CN" w:bidi="ar"/>
              </w:rPr>
              <w:t>项目支出绩效自评表</w:t>
            </w:r>
          </w:p>
        </w:tc>
      </w:tr>
      <w:tr>
        <w:tblPrEx>
          <w:tblCellMar>
            <w:top w:w="0" w:type="dxa"/>
            <w:left w:w="108" w:type="dxa"/>
            <w:bottom w:w="0" w:type="dxa"/>
            <w:right w:w="108" w:type="dxa"/>
          </w:tblCellMar>
        </w:tblPrEx>
        <w:trPr>
          <w:trHeight w:val="380" w:hRule="atLeast"/>
          <w:jc w:val="center"/>
        </w:trPr>
        <w:tc>
          <w:tcPr>
            <w:tcW w:w="9900" w:type="dxa"/>
            <w:gridSpan w:val="15"/>
            <w:tcBorders>
              <w:top w:val="nil"/>
              <w:left w:val="nil"/>
              <w:bottom w:val="nil"/>
              <w:right w:val="nil"/>
            </w:tcBorders>
            <w:shd w:val="clear" w:color="auto" w:fill="auto"/>
            <w:vAlign w:val="center"/>
          </w:tcPr>
          <w:p>
            <w:pPr>
              <w:keepNext w:val="0"/>
              <w:keepLines w:val="0"/>
              <w:widowControl/>
              <w:suppressLineNumbers w:val="0"/>
              <w:jc w:val="center"/>
              <w:textAlignment w:val="center"/>
              <w:rPr>
                <w:b/>
                <w:bCs/>
                <w:color w:val="auto"/>
                <w:sz w:val="24"/>
              </w:rPr>
            </w:pPr>
            <w:r>
              <w:rPr>
                <w:rFonts w:hint="default" w:ascii="Times New Roman" w:hAnsi="Times New Roman" w:eastAsia="宋体" w:cs="Times New Roman"/>
                <w:b/>
                <w:bCs/>
                <w:i w:val="0"/>
                <w:iCs w:val="0"/>
                <w:color w:val="000000"/>
                <w:kern w:val="0"/>
                <w:sz w:val="24"/>
                <w:szCs w:val="24"/>
                <w:u w:val="none"/>
                <w:lang w:val="en-US" w:eastAsia="zh-CN" w:bidi="ar"/>
              </w:rPr>
              <w:t>（2020</w:t>
            </w:r>
            <w:r>
              <w:rPr>
                <w:rStyle w:val="30"/>
                <w:b/>
                <w:bCs/>
                <w:lang w:val="en-US" w:eastAsia="zh-CN" w:bidi="ar"/>
              </w:rPr>
              <w:t>年度）</w:t>
            </w:r>
          </w:p>
        </w:tc>
      </w:tr>
      <w:tr>
        <w:tblPrEx>
          <w:tblCellMar>
            <w:top w:w="0" w:type="dxa"/>
            <w:left w:w="108" w:type="dxa"/>
            <w:bottom w:w="0" w:type="dxa"/>
            <w:right w:w="108" w:type="dxa"/>
          </w:tblCellMar>
        </w:tblPrEx>
        <w:trPr>
          <w:trHeight w:val="380" w:hRule="atLeast"/>
          <w:jc w:val="center"/>
        </w:trPr>
        <w:tc>
          <w:tcPr>
            <w:tcW w:w="2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项目名称</w:t>
            </w:r>
          </w:p>
        </w:tc>
        <w:tc>
          <w:tcPr>
            <w:tcW w:w="763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监督检查专项经费</w:t>
            </w:r>
          </w:p>
        </w:tc>
      </w:tr>
      <w:tr>
        <w:tblPrEx>
          <w:tblCellMar>
            <w:top w:w="0" w:type="dxa"/>
            <w:left w:w="108" w:type="dxa"/>
            <w:bottom w:w="0" w:type="dxa"/>
            <w:right w:w="108" w:type="dxa"/>
          </w:tblCellMar>
        </w:tblPrEx>
        <w:trPr>
          <w:trHeight w:val="560" w:hRule="atLeast"/>
          <w:jc w:val="center"/>
        </w:trPr>
        <w:tc>
          <w:tcPr>
            <w:tcW w:w="2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主管部门及代码</w:t>
            </w:r>
          </w:p>
        </w:tc>
        <w:tc>
          <w:tcPr>
            <w:tcW w:w="339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eastAsia" w:ascii="宋体" w:hAnsi="宋体" w:eastAsia="宋体" w:cs="宋体"/>
                <w:b/>
                <w:bCs/>
                <w:i w:val="0"/>
                <w:iCs w:val="0"/>
                <w:color w:val="000000"/>
                <w:kern w:val="0"/>
                <w:sz w:val="20"/>
                <w:szCs w:val="20"/>
                <w:u w:val="none"/>
                <w:lang w:val="en-US" w:eastAsia="zh-CN" w:bidi="ar"/>
              </w:rPr>
              <w:t>四川省人民代表大会常务</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委员会办公厅</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实施单位</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四川省人民代表大会常务委员会办公厅</w:t>
            </w:r>
          </w:p>
        </w:tc>
      </w:tr>
      <w:tr>
        <w:tblPrEx>
          <w:tblCellMar>
            <w:top w:w="0" w:type="dxa"/>
            <w:left w:w="108" w:type="dxa"/>
            <w:bottom w:w="0" w:type="dxa"/>
            <w:right w:w="108" w:type="dxa"/>
          </w:tblCellMar>
        </w:tblPrEx>
        <w:trPr>
          <w:trHeight w:val="360" w:hRule="atLeast"/>
          <w:jc w:val="center"/>
        </w:trPr>
        <w:tc>
          <w:tcPr>
            <w:tcW w:w="2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项目预算</w:t>
            </w:r>
          </w:p>
        </w:tc>
        <w:tc>
          <w:tcPr>
            <w:tcW w:w="22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预算数：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247.55</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执行数：</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244.34</w:t>
            </w:r>
          </w:p>
        </w:tc>
      </w:tr>
      <w:tr>
        <w:tblPrEx>
          <w:tblCellMar>
            <w:top w:w="0" w:type="dxa"/>
            <w:left w:w="108" w:type="dxa"/>
            <w:bottom w:w="0" w:type="dxa"/>
            <w:right w:w="108" w:type="dxa"/>
          </w:tblCellMar>
        </w:tblPrEx>
        <w:trPr>
          <w:trHeight w:val="360" w:hRule="atLeast"/>
          <w:jc w:val="center"/>
        </w:trPr>
        <w:tc>
          <w:tcPr>
            <w:tcW w:w="2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执行情况</w:t>
            </w:r>
          </w:p>
        </w:tc>
        <w:tc>
          <w:tcPr>
            <w:tcW w:w="22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其中：财政拨款</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247.55</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其中：财政拨款</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244.34</w:t>
            </w:r>
          </w:p>
        </w:tc>
      </w:tr>
      <w:tr>
        <w:tblPrEx>
          <w:tblCellMar>
            <w:top w:w="0" w:type="dxa"/>
            <w:left w:w="108" w:type="dxa"/>
            <w:bottom w:w="0" w:type="dxa"/>
            <w:right w:w="108" w:type="dxa"/>
          </w:tblCellMar>
        </w:tblPrEx>
        <w:trPr>
          <w:trHeight w:val="360" w:hRule="atLeast"/>
          <w:jc w:val="center"/>
        </w:trPr>
        <w:tc>
          <w:tcPr>
            <w:tcW w:w="22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（万元）</w:t>
            </w:r>
          </w:p>
        </w:tc>
        <w:tc>
          <w:tcPr>
            <w:tcW w:w="22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其他资金</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0</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其他资金</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0</w:t>
            </w:r>
          </w:p>
        </w:tc>
      </w:tr>
      <w:tr>
        <w:tblPrEx>
          <w:tblCellMar>
            <w:top w:w="0" w:type="dxa"/>
            <w:left w:w="108" w:type="dxa"/>
            <w:bottom w:w="0" w:type="dxa"/>
            <w:right w:w="108" w:type="dxa"/>
          </w:tblCellMar>
        </w:tblPrEx>
        <w:trPr>
          <w:trHeight w:val="360" w:hRule="atLeast"/>
          <w:jc w:val="center"/>
        </w:trPr>
        <w:tc>
          <w:tcPr>
            <w:tcW w:w="11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年度总体目标完成情况</w:t>
            </w:r>
          </w:p>
        </w:tc>
        <w:tc>
          <w:tcPr>
            <w:tcW w:w="45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预期目标</w:t>
            </w:r>
          </w:p>
        </w:tc>
        <w:tc>
          <w:tcPr>
            <w:tcW w:w="4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目标实际完成情况</w:t>
            </w:r>
          </w:p>
        </w:tc>
      </w:tr>
      <w:tr>
        <w:tblPrEx>
          <w:tblCellMar>
            <w:top w:w="0" w:type="dxa"/>
            <w:left w:w="108" w:type="dxa"/>
            <w:bottom w:w="0" w:type="dxa"/>
            <w:right w:w="108" w:type="dxa"/>
          </w:tblCellMar>
        </w:tblPrEx>
        <w:trPr>
          <w:trHeight w:val="1794" w:hRule="atLeast"/>
          <w:jc w:val="center"/>
        </w:trPr>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45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通过执法检查、专题询问、法律法规备案审查和工作评议、预决算审查等形式，履行人大监督职能，加强和改进监督工作，推动全省各项工作在法治轨道上有序运行。</w:t>
            </w:r>
          </w:p>
        </w:tc>
        <w:tc>
          <w:tcPr>
            <w:tcW w:w="42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全年坚持依法监督、正确监督、有效监督，聚焦贯彻落实中央和省委决策部署，聚焦行政权、监察权、审判权、检察权依法正确行使，聚焦人民群众关心关注的大事难事，认真履行监督职能，切实增强</w:t>
            </w:r>
            <w:r>
              <w:rPr>
                <w:rStyle w:val="31"/>
                <w:b/>
                <w:bCs/>
                <w:lang w:val="en-US" w:eastAsia="zh-CN" w:bidi="ar"/>
              </w:rPr>
              <w:t>了</w:t>
            </w:r>
            <w:r>
              <w:rPr>
                <w:rStyle w:val="32"/>
                <w:rFonts w:eastAsia="宋体"/>
                <w:b/>
                <w:bCs/>
                <w:lang w:val="en-US" w:eastAsia="zh-CN" w:bidi="ar"/>
              </w:rPr>
              <w:t>监督的主动性、及时性和权威性。</w:t>
            </w:r>
          </w:p>
        </w:tc>
      </w:tr>
      <w:tr>
        <w:tblPrEx>
          <w:tblCellMar>
            <w:top w:w="0" w:type="dxa"/>
            <w:left w:w="108" w:type="dxa"/>
            <w:bottom w:w="0" w:type="dxa"/>
            <w:right w:w="108" w:type="dxa"/>
          </w:tblCellMar>
        </w:tblPrEx>
        <w:trPr>
          <w:trHeight w:val="360" w:hRule="atLeast"/>
          <w:jc w:val="center"/>
        </w:trPr>
        <w:tc>
          <w:tcPr>
            <w:tcW w:w="11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年度绩效指标完成情况</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一级指标</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二级指标</w:t>
            </w: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三级指标</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预期指标值</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实际完成指标值</w:t>
            </w:r>
          </w:p>
        </w:tc>
      </w:tr>
      <w:tr>
        <w:tblPrEx>
          <w:tblCellMar>
            <w:top w:w="0" w:type="dxa"/>
            <w:left w:w="108" w:type="dxa"/>
            <w:bottom w:w="0" w:type="dxa"/>
            <w:right w:w="108" w:type="dxa"/>
          </w:tblCellMar>
        </w:tblPrEx>
        <w:trPr>
          <w:trHeight w:val="540" w:hRule="atLeast"/>
          <w:jc w:val="center"/>
        </w:trPr>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eastAsia" w:ascii="宋体" w:hAnsi="宋体" w:eastAsia="宋体" w:cs="宋体"/>
                <w:b/>
                <w:bCs/>
                <w:i w:val="0"/>
                <w:iCs w:val="0"/>
                <w:color w:val="000000"/>
                <w:kern w:val="0"/>
                <w:sz w:val="20"/>
                <w:szCs w:val="20"/>
                <w:u w:val="none"/>
                <w:lang w:val="en-US" w:eastAsia="zh-CN" w:bidi="ar"/>
              </w:rPr>
              <w:t>完成指标</w:t>
            </w:r>
          </w:p>
        </w:tc>
        <w:tc>
          <w:tcPr>
            <w:tcW w:w="11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数量指标</w:t>
            </w: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开展城乡建设环境领域相关执法检查</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大于等于2</w:t>
            </w:r>
            <w:r>
              <w:rPr>
                <w:rStyle w:val="31"/>
                <w:b/>
                <w:bCs/>
                <w:lang w:val="en-US" w:eastAsia="zh-CN" w:bidi="ar"/>
              </w:rPr>
              <w:t>次</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2</w:t>
            </w:r>
            <w:r>
              <w:rPr>
                <w:rStyle w:val="31"/>
                <w:b/>
                <w:bCs/>
                <w:lang w:val="en-US" w:eastAsia="zh-CN" w:bidi="ar"/>
              </w:rPr>
              <w:t>次</w:t>
            </w:r>
          </w:p>
        </w:tc>
      </w:tr>
      <w:tr>
        <w:tblPrEx>
          <w:tblCellMar>
            <w:top w:w="0" w:type="dxa"/>
            <w:left w:w="108" w:type="dxa"/>
            <w:bottom w:w="0" w:type="dxa"/>
            <w:right w:w="108" w:type="dxa"/>
          </w:tblCellMar>
        </w:tblPrEx>
        <w:trPr>
          <w:trHeight w:val="320" w:hRule="atLeast"/>
          <w:jc w:val="center"/>
        </w:trPr>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开展执法调研和专题调研</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大于等于20</w:t>
            </w:r>
            <w:r>
              <w:rPr>
                <w:rStyle w:val="31"/>
                <w:b/>
                <w:bCs/>
                <w:lang w:val="en-US" w:eastAsia="zh-CN" w:bidi="ar"/>
              </w:rPr>
              <w:t>次</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大于20</w:t>
            </w:r>
            <w:r>
              <w:rPr>
                <w:rStyle w:val="31"/>
                <w:b/>
                <w:bCs/>
                <w:lang w:val="en-US" w:eastAsia="zh-CN" w:bidi="ar"/>
              </w:rPr>
              <w:t>次</w:t>
            </w:r>
          </w:p>
        </w:tc>
      </w:tr>
      <w:tr>
        <w:tblPrEx>
          <w:tblCellMar>
            <w:top w:w="0" w:type="dxa"/>
            <w:left w:w="108" w:type="dxa"/>
            <w:bottom w:w="0" w:type="dxa"/>
            <w:right w:w="108" w:type="dxa"/>
          </w:tblCellMar>
        </w:tblPrEx>
        <w:trPr>
          <w:trHeight w:val="640" w:hRule="atLeast"/>
          <w:jc w:val="center"/>
        </w:trPr>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strike/>
                <w:dstrike w:val="0"/>
                <w:color w:val="auto"/>
                <w:sz w:val="20"/>
                <w:szCs w:val="20"/>
                <w:highlight w:val="yellow"/>
              </w:rPr>
            </w:pPr>
            <w:r>
              <w:rPr>
                <w:rFonts w:hint="default" w:ascii="Times New Roman" w:hAnsi="Times New Roman" w:eastAsia="宋体" w:cs="Times New Roman"/>
                <w:b/>
                <w:bCs/>
                <w:i w:val="0"/>
                <w:iCs w:val="0"/>
                <w:color w:val="000000"/>
                <w:kern w:val="0"/>
                <w:sz w:val="20"/>
                <w:szCs w:val="20"/>
                <w:u w:val="none"/>
                <w:lang w:val="en-US" w:eastAsia="zh-CN" w:bidi="ar"/>
              </w:rPr>
              <w:t>开展常委会执法检查</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strike/>
                <w:dstrike w:val="0"/>
                <w:color w:val="auto"/>
                <w:sz w:val="20"/>
                <w:szCs w:val="20"/>
                <w:highlight w:val="yellow"/>
              </w:rPr>
            </w:pPr>
            <w:r>
              <w:rPr>
                <w:rFonts w:hint="default" w:ascii="Times New Roman" w:hAnsi="Times New Roman" w:eastAsia="宋体" w:cs="Times New Roman"/>
                <w:b/>
                <w:bCs/>
                <w:i w:val="0"/>
                <w:iCs w:val="0"/>
                <w:color w:val="000000"/>
                <w:kern w:val="0"/>
                <w:sz w:val="20"/>
                <w:szCs w:val="20"/>
                <w:u w:val="none"/>
                <w:lang w:val="en-US" w:eastAsia="zh-CN" w:bidi="ar"/>
              </w:rPr>
              <w:t>大于等于6</w:t>
            </w:r>
            <w:r>
              <w:rPr>
                <w:rStyle w:val="31"/>
                <w:b/>
                <w:bCs/>
                <w:lang w:val="en-US" w:eastAsia="zh-CN" w:bidi="ar"/>
              </w:rPr>
              <w:t>次</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eastAsia="宋体"/>
                <w:b/>
                <w:bCs/>
                <w:strike/>
                <w:dstrike w:val="0"/>
                <w:color w:val="auto"/>
                <w:sz w:val="20"/>
                <w:szCs w:val="20"/>
                <w:highlight w:val="yellow"/>
                <w:lang w:eastAsia="zh-CN"/>
              </w:rPr>
            </w:pPr>
            <w:r>
              <w:rPr>
                <w:rFonts w:hint="default" w:ascii="Times New Roman" w:hAnsi="Times New Roman" w:eastAsia="宋体" w:cs="Times New Roman"/>
                <w:b/>
                <w:bCs/>
                <w:i w:val="0"/>
                <w:iCs w:val="0"/>
                <w:color w:val="000000"/>
                <w:kern w:val="0"/>
                <w:sz w:val="20"/>
                <w:szCs w:val="20"/>
                <w:u w:val="none"/>
                <w:lang w:val="en-US" w:eastAsia="zh-CN" w:bidi="ar"/>
              </w:rPr>
              <w:t>大于6</w:t>
            </w:r>
            <w:r>
              <w:rPr>
                <w:rStyle w:val="31"/>
                <w:b/>
                <w:bCs/>
                <w:lang w:val="en-US" w:eastAsia="zh-CN" w:bidi="ar"/>
              </w:rPr>
              <w:t>次</w:t>
            </w:r>
          </w:p>
        </w:tc>
      </w:tr>
      <w:tr>
        <w:tblPrEx>
          <w:tblCellMar>
            <w:top w:w="0" w:type="dxa"/>
            <w:left w:w="108" w:type="dxa"/>
            <w:bottom w:w="0" w:type="dxa"/>
            <w:right w:w="108" w:type="dxa"/>
          </w:tblCellMar>
        </w:tblPrEx>
        <w:trPr>
          <w:trHeight w:val="400" w:hRule="atLeast"/>
          <w:jc w:val="center"/>
        </w:trPr>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完成调研报告</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大于等于10</w:t>
            </w:r>
            <w:r>
              <w:rPr>
                <w:rStyle w:val="31"/>
                <w:b/>
                <w:bCs/>
                <w:lang w:val="en-US" w:eastAsia="zh-CN" w:bidi="ar"/>
              </w:rPr>
              <w:t>篇</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大于10</w:t>
            </w:r>
            <w:r>
              <w:rPr>
                <w:rStyle w:val="31"/>
                <w:b/>
                <w:bCs/>
                <w:lang w:val="en-US" w:eastAsia="zh-CN" w:bidi="ar"/>
              </w:rPr>
              <w:t>篇</w:t>
            </w:r>
          </w:p>
        </w:tc>
      </w:tr>
      <w:tr>
        <w:tblPrEx>
          <w:tblCellMar>
            <w:top w:w="0" w:type="dxa"/>
            <w:left w:w="108" w:type="dxa"/>
            <w:bottom w:w="0" w:type="dxa"/>
            <w:right w:w="108" w:type="dxa"/>
          </w:tblCellMar>
        </w:tblPrEx>
        <w:trPr>
          <w:trHeight w:val="380" w:hRule="atLeast"/>
          <w:jc w:val="center"/>
        </w:trPr>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质量指标</w:t>
            </w: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立法工作、监督工作、调查研究工作完成率</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大于等于95%</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100%</w:t>
            </w:r>
          </w:p>
        </w:tc>
      </w:tr>
      <w:tr>
        <w:tblPrEx>
          <w:tblCellMar>
            <w:top w:w="0" w:type="dxa"/>
            <w:left w:w="108" w:type="dxa"/>
            <w:bottom w:w="0" w:type="dxa"/>
            <w:right w:w="108" w:type="dxa"/>
          </w:tblCellMar>
        </w:tblPrEx>
        <w:trPr>
          <w:trHeight w:val="620" w:hRule="atLeast"/>
          <w:jc w:val="center"/>
        </w:trPr>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时效指标</w:t>
            </w: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完成时间</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2020年12月</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2020年12月</w:t>
            </w:r>
          </w:p>
        </w:tc>
      </w:tr>
      <w:tr>
        <w:tblPrEx>
          <w:tblCellMar>
            <w:top w:w="0" w:type="dxa"/>
            <w:left w:w="108" w:type="dxa"/>
            <w:bottom w:w="0" w:type="dxa"/>
            <w:right w:w="108" w:type="dxa"/>
          </w:tblCellMar>
        </w:tblPrEx>
        <w:trPr>
          <w:trHeight w:val="320" w:hRule="atLeast"/>
          <w:jc w:val="center"/>
        </w:trPr>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成本指标</w:t>
            </w: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经费开支额度</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预算内执行进度大于等于95%</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预算执行率98.7%</w:t>
            </w:r>
          </w:p>
        </w:tc>
      </w:tr>
      <w:tr>
        <w:tblPrEx>
          <w:tblCellMar>
            <w:top w:w="0" w:type="dxa"/>
            <w:left w:w="108" w:type="dxa"/>
            <w:bottom w:w="0" w:type="dxa"/>
            <w:right w:w="108" w:type="dxa"/>
          </w:tblCellMar>
        </w:tblPrEx>
        <w:trPr>
          <w:trHeight w:val="520" w:hRule="atLeast"/>
          <w:jc w:val="center"/>
        </w:trPr>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eastAsia" w:ascii="宋体" w:hAnsi="宋体" w:eastAsia="宋体" w:cs="宋体"/>
                <w:b/>
                <w:bCs/>
                <w:i w:val="0"/>
                <w:iCs w:val="0"/>
                <w:color w:val="000000"/>
                <w:kern w:val="0"/>
                <w:sz w:val="20"/>
                <w:szCs w:val="20"/>
                <w:u w:val="none"/>
                <w:lang w:val="en-US" w:eastAsia="zh-CN" w:bidi="ar"/>
              </w:rPr>
              <w:t>效益指标</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eastAsia" w:ascii="宋体" w:hAnsi="宋体" w:eastAsia="宋体" w:cs="宋体"/>
                <w:b/>
                <w:bCs/>
                <w:i w:val="0"/>
                <w:iCs w:val="0"/>
                <w:color w:val="000000"/>
                <w:kern w:val="0"/>
                <w:sz w:val="20"/>
                <w:szCs w:val="20"/>
                <w:u w:val="none"/>
                <w:lang w:val="en-US" w:eastAsia="zh-CN" w:bidi="ar"/>
              </w:rPr>
              <w:t>经济效益指标</w:t>
            </w: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b/>
                <w:bCs/>
                <w:color w:val="auto"/>
                <w:sz w:val="20"/>
                <w:szCs w:val="20"/>
              </w:rPr>
            </w:pP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r>
      <w:tr>
        <w:tblPrEx>
          <w:tblCellMar>
            <w:top w:w="0" w:type="dxa"/>
            <w:left w:w="108" w:type="dxa"/>
            <w:bottom w:w="0" w:type="dxa"/>
            <w:right w:w="108" w:type="dxa"/>
          </w:tblCellMar>
        </w:tblPrEx>
        <w:trPr>
          <w:trHeight w:val="480" w:hRule="atLeast"/>
          <w:jc w:val="center"/>
        </w:trPr>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eastAsia" w:ascii="宋体" w:hAnsi="宋体" w:eastAsia="宋体" w:cs="宋体"/>
                <w:b/>
                <w:bCs/>
                <w:i w:val="0"/>
                <w:iCs w:val="0"/>
                <w:color w:val="000000"/>
                <w:kern w:val="0"/>
                <w:sz w:val="20"/>
                <w:szCs w:val="20"/>
                <w:u w:val="none"/>
                <w:lang w:val="en-US" w:eastAsia="zh-CN" w:bidi="ar"/>
              </w:rPr>
              <w:t>社会效益指标</w:t>
            </w: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对工作的促进作用</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提高部门工作效率和监督执法的公正性，权威性</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督促提高</w:t>
            </w:r>
            <w:r>
              <w:rPr>
                <w:rStyle w:val="31"/>
                <w:b/>
                <w:bCs/>
                <w:lang w:val="en-US" w:eastAsia="zh-CN" w:bidi="ar"/>
              </w:rPr>
              <w:t>了</w:t>
            </w:r>
            <w:r>
              <w:rPr>
                <w:rStyle w:val="32"/>
                <w:rFonts w:eastAsia="宋体"/>
                <w:b/>
                <w:bCs/>
                <w:lang w:val="en-US" w:eastAsia="zh-CN" w:bidi="ar"/>
              </w:rPr>
              <w:t>部门行政和执法的公正性和权威性</w:t>
            </w:r>
          </w:p>
        </w:tc>
      </w:tr>
      <w:tr>
        <w:tblPrEx>
          <w:tblCellMar>
            <w:top w:w="0" w:type="dxa"/>
            <w:left w:w="108" w:type="dxa"/>
            <w:bottom w:w="0" w:type="dxa"/>
            <w:right w:w="108" w:type="dxa"/>
          </w:tblCellMar>
        </w:tblPrEx>
        <w:trPr>
          <w:trHeight w:val="760" w:hRule="atLeast"/>
          <w:jc w:val="center"/>
        </w:trPr>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eastAsia" w:ascii="宋体" w:hAnsi="宋体" w:eastAsia="宋体" w:cs="宋体"/>
                <w:b/>
                <w:bCs/>
                <w:i w:val="0"/>
                <w:iCs w:val="0"/>
                <w:color w:val="000000"/>
                <w:kern w:val="0"/>
                <w:sz w:val="20"/>
                <w:szCs w:val="20"/>
                <w:u w:val="none"/>
                <w:lang w:val="en-US" w:eastAsia="zh-CN" w:bidi="ar"/>
              </w:rPr>
              <w:t>生态效益指标</w:t>
            </w: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b/>
                <w:bCs/>
                <w:color w:val="auto"/>
                <w:sz w:val="20"/>
                <w:szCs w:val="20"/>
              </w:rPr>
            </w:pP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r>
      <w:tr>
        <w:tblPrEx>
          <w:tblCellMar>
            <w:top w:w="0" w:type="dxa"/>
            <w:left w:w="108" w:type="dxa"/>
            <w:bottom w:w="0" w:type="dxa"/>
            <w:right w:w="108" w:type="dxa"/>
          </w:tblCellMar>
        </w:tblPrEx>
        <w:trPr>
          <w:trHeight w:val="480" w:hRule="atLeast"/>
          <w:jc w:val="center"/>
        </w:trPr>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可持续影响指标</w:t>
            </w: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产生的影响</w:t>
            </w: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长期持续</w:t>
            </w: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b/>
                <w:bCs/>
                <w:color w:val="auto"/>
                <w:sz w:val="20"/>
                <w:szCs w:val="20"/>
              </w:rPr>
            </w:pPr>
            <w:r>
              <w:rPr>
                <w:rFonts w:hint="default" w:ascii="Times New Roman" w:hAnsi="Times New Roman" w:eastAsia="宋体" w:cs="Times New Roman"/>
                <w:b/>
                <w:bCs/>
                <w:i w:val="0"/>
                <w:iCs w:val="0"/>
                <w:color w:val="000000"/>
                <w:kern w:val="0"/>
                <w:sz w:val="20"/>
                <w:szCs w:val="20"/>
                <w:u w:val="none"/>
                <w:lang w:val="en-US" w:eastAsia="zh-CN" w:bidi="ar"/>
              </w:rPr>
              <w:t>长期持续</w:t>
            </w:r>
          </w:p>
        </w:tc>
      </w:tr>
      <w:tr>
        <w:tblPrEx>
          <w:tblCellMar>
            <w:top w:w="0" w:type="dxa"/>
            <w:left w:w="108" w:type="dxa"/>
            <w:bottom w:w="0" w:type="dxa"/>
            <w:right w:w="108" w:type="dxa"/>
          </w:tblCellMar>
        </w:tblPrEx>
        <w:trPr>
          <w:trHeight w:val="480" w:hRule="atLeast"/>
          <w:jc w:val="center"/>
        </w:trPr>
        <w:tc>
          <w:tcPr>
            <w:tcW w:w="11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满意度</w:t>
            </w:r>
          </w:p>
          <w:p>
            <w:pPr>
              <w:keepNext w:val="0"/>
              <w:keepLines w:val="0"/>
              <w:widowControl/>
              <w:suppressLineNumbers w:val="0"/>
              <w:jc w:val="center"/>
              <w:textAlignment w:val="center"/>
              <w:rPr>
                <w:b/>
                <w:bCs/>
                <w:color w:val="auto"/>
                <w:sz w:val="20"/>
                <w:szCs w:val="20"/>
              </w:rPr>
            </w:pPr>
            <w:r>
              <w:rPr>
                <w:rFonts w:hint="eastAsia" w:ascii="宋体" w:hAnsi="宋体" w:eastAsia="宋体" w:cs="宋体"/>
                <w:b/>
                <w:bCs/>
                <w:i w:val="0"/>
                <w:iCs w:val="0"/>
                <w:color w:val="000000"/>
                <w:kern w:val="0"/>
                <w:sz w:val="20"/>
                <w:szCs w:val="20"/>
                <w:u w:val="none"/>
                <w:lang w:val="en-US" w:eastAsia="zh-CN" w:bidi="ar"/>
              </w:rPr>
              <w:t>指标</w:t>
            </w:r>
          </w:p>
        </w:tc>
        <w:tc>
          <w:tcPr>
            <w:tcW w:w="11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满意度</w:t>
            </w:r>
          </w:p>
          <w:p>
            <w:pPr>
              <w:keepNext w:val="0"/>
              <w:keepLines w:val="0"/>
              <w:widowControl/>
              <w:suppressLineNumbers w:val="0"/>
              <w:jc w:val="center"/>
              <w:textAlignment w:val="center"/>
              <w:rPr>
                <w:b/>
                <w:bCs/>
                <w:color w:val="auto"/>
                <w:sz w:val="20"/>
                <w:szCs w:val="20"/>
              </w:rPr>
            </w:pPr>
            <w:r>
              <w:rPr>
                <w:rFonts w:hint="eastAsia" w:ascii="宋体" w:hAnsi="宋体" w:eastAsia="宋体" w:cs="宋体"/>
                <w:b/>
                <w:bCs/>
                <w:i w:val="0"/>
                <w:iCs w:val="0"/>
                <w:color w:val="000000"/>
                <w:kern w:val="0"/>
                <w:sz w:val="20"/>
                <w:szCs w:val="20"/>
                <w:u w:val="none"/>
                <w:lang w:val="en-US" w:eastAsia="zh-CN" w:bidi="ar"/>
              </w:rPr>
              <w:t>指标</w:t>
            </w:r>
          </w:p>
        </w:tc>
        <w:tc>
          <w:tcPr>
            <w:tcW w:w="2263" w:type="dxa"/>
            <w:gridSpan w:val="4"/>
            <w:tcBorders>
              <w:top w:val="single" w:color="000000" w:sz="4" w:space="0"/>
              <w:left w:val="single" w:color="000000" w:sz="4" w:space="0"/>
              <w:bottom w:val="single" w:color="000000" w:sz="4" w:space="0"/>
              <w:right w:val="single" w:color="000000" w:sz="4" w:space="0"/>
            </w:tcBorders>
            <w:shd w:val="clear" w:color="auto" w:fill="auto"/>
            <w:vAlign w:val="bottom"/>
          </w:tcPr>
          <w:p>
            <w:pPr>
              <w:jc w:val="both"/>
              <w:rPr>
                <w:b/>
                <w:bCs/>
                <w:color w:val="auto"/>
                <w:sz w:val="20"/>
                <w:szCs w:val="20"/>
              </w:rPr>
            </w:pPr>
          </w:p>
        </w:tc>
        <w:tc>
          <w:tcPr>
            <w:tcW w:w="21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1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b/>
                <w:bCs/>
                <w:color w:val="auto"/>
                <w:sz w:val="20"/>
                <w:szCs w:val="20"/>
              </w:rPr>
            </w:pPr>
          </w:p>
        </w:tc>
      </w:tr>
    </w:tbl>
    <w:tbl>
      <w:tblPr>
        <w:tblStyle w:val="12"/>
        <w:tblpPr w:leftFromText="180" w:rightFromText="180" w:vertAnchor="text" w:horzAnchor="page" w:tblpX="1242" w:tblpY="339"/>
        <w:tblOverlap w:val="never"/>
        <w:tblW w:w="9705" w:type="dxa"/>
        <w:tblInd w:w="0" w:type="dxa"/>
        <w:tblLayout w:type="autofit"/>
        <w:tblCellMar>
          <w:top w:w="0" w:type="dxa"/>
          <w:left w:w="108" w:type="dxa"/>
          <w:bottom w:w="0" w:type="dxa"/>
          <w:right w:w="108" w:type="dxa"/>
        </w:tblCellMar>
      </w:tblPr>
      <w:tblGrid>
        <w:gridCol w:w="1140"/>
        <w:gridCol w:w="1155"/>
        <w:gridCol w:w="1200"/>
        <w:gridCol w:w="825"/>
        <w:gridCol w:w="1395"/>
        <w:gridCol w:w="1965"/>
        <w:gridCol w:w="2025"/>
      </w:tblGrid>
      <w:tr>
        <w:tblPrEx>
          <w:tblCellMar>
            <w:top w:w="0" w:type="dxa"/>
            <w:left w:w="108" w:type="dxa"/>
            <w:bottom w:w="0" w:type="dxa"/>
            <w:right w:w="108" w:type="dxa"/>
          </w:tblCellMar>
        </w:tblPrEx>
        <w:trPr>
          <w:trHeight w:val="360" w:hRule="atLeast"/>
        </w:trPr>
        <w:tc>
          <w:tcPr>
            <w:tcW w:w="9705" w:type="dxa"/>
            <w:gridSpan w:val="7"/>
            <w:tcBorders>
              <w:top w:val="nil"/>
              <w:left w:val="nil"/>
              <w:bottom w:val="nil"/>
              <w:right w:val="nil"/>
            </w:tcBorders>
            <w:shd w:val="clear" w:color="auto" w:fill="auto"/>
            <w:vAlign w:val="center"/>
          </w:tcPr>
          <w:p>
            <w:pPr>
              <w:widowControl/>
              <w:jc w:val="center"/>
              <w:textAlignment w:val="center"/>
              <w:rPr>
                <w:b/>
                <w:bCs/>
                <w:color w:val="auto"/>
                <w:sz w:val="32"/>
                <w:szCs w:val="32"/>
              </w:rPr>
            </w:pPr>
            <w:r>
              <w:rPr>
                <w:b/>
                <w:bCs/>
                <w:color w:val="auto"/>
                <w:kern w:val="0"/>
                <w:sz w:val="32"/>
                <w:szCs w:val="32"/>
                <w:lang w:bidi="ar"/>
              </w:rPr>
              <w:t>项目支出绩效自评表</w:t>
            </w:r>
          </w:p>
        </w:tc>
      </w:tr>
      <w:tr>
        <w:tblPrEx>
          <w:tblCellMar>
            <w:top w:w="0" w:type="dxa"/>
            <w:left w:w="108" w:type="dxa"/>
            <w:bottom w:w="0" w:type="dxa"/>
            <w:right w:w="108" w:type="dxa"/>
          </w:tblCellMar>
        </w:tblPrEx>
        <w:trPr>
          <w:trHeight w:val="360" w:hRule="atLeast"/>
        </w:trPr>
        <w:tc>
          <w:tcPr>
            <w:tcW w:w="9705" w:type="dxa"/>
            <w:gridSpan w:val="7"/>
            <w:tcBorders>
              <w:top w:val="nil"/>
              <w:left w:val="nil"/>
              <w:bottom w:val="nil"/>
              <w:right w:val="nil"/>
            </w:tcBorders>
            <w:shd w:val="clear" w:color="auto" w:fill="auto"/>
            <w:vAlign w:val="center"/>
          </w:tcPr>
          <w:p>
            <w:pPr>
              <w:widowControl/>
              <w:jc w:val="center"/>
              <w:textAlignment w:val="center"/>
              <w:rPr>
                <w:b/>
                <w:bCs/>
                <w:color w:val="auto"/>
                <w:sz w:val="24"/>
              </w:rPr>
            </w:pPr>
            <w:r>
              <w:rPr>
                <w:b/>
                <w:bCs/>
                <w:color w:val="auto"/>
                <w:kern w:val="0"/>
                <w:sz w:val="24"/>
                <w:lang w:bidi="ar"/>
              </w:rPr>
              <w:t>（2020年度）</w:t>
            </w:r>
          </w:p>
        </w:tc>
      </w:tr>
      <w:tr>
        <w:tblPrEx>
          <w:tblCellMar>
            <w:top w:w="0" w:type="dxa"/>
            <w:left w:w="108" w:type="dxa"/>
            <w:bottom w:w="0" w:type="dxa"/>
            <w:right w:w="108" w:type="dxa"/>
          </w:tblCellMar>
        </w:tblPrEx>
        <w:trPr>
          <w:trHeight w:val="320" w:hRule="atLeast"/>
        </w:trPr>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项目名称</w:t>
            </w:r>
          </w:p>
        </w:tc>
        <w:tc>
          <w:tcPr>
            <w:tcW w:w="74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立法经费</w:t>
            </w:r>
          </w:p>
        </w:tc>
      </w:tr>
      <w:tr>
        <w:tblPrEx>
          <w:tblCellMar>
            <w:top w:w="0" w:type="dxa"/>
            <w:left w:w="108" w:type="dxa"/>
            <w:bottom w:w="0" w:type="dxa"/>
            <w:right w:w="108" w:type="dxa"/>
          </w:tblCellMar>
        </w:tblPrEx>
        <w:trPr>
          <w:trHeight w:val="560" w:hRule="atLeast"/>
        </w:trPr>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主管部门及代码</w:t>
            </w:r>
          </w:p>
        </w:tc>
        <w:tc>
          <w:tcPr>
            <w:tcW w:w="34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四川省人民代表大会</w:t>
            </w:r>
            <w:r>
              <w:rPr>
                <w:b/>
                <w:bCs/>
                <w:color w:val="auto"/>
                <w:kern w:val="0"/>
                <w:sz w:val="20"/>
                <w:szCs w:val="20"/>
                <w:lang w:bidi="ar"/>
              </w:rPr>
              <w:br w:type="textWrapping"/>
            </w:r>
            <w:r>
              <w:rPr>
                <w:b/>
                <w:bCs/>
                <w:color w:val="auto"/>
                <w:kern w:val="0"/>
                <w:sz w:val="20"/>
                <w:szCs w:val="20"/>
                <w:lang w:bidi="ar"/>
              </w:rPr>
              <w:t>常务委员会办公厅</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实施单位</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四川省人民代表大会常务委员会办公厅</w:t>
            </w:r>
          </w:p>
        </w:tc>
      </w:tr>
      <w:tr>
        <w:tblPrEx>
          <w:tblCellMar>
            <w:top w:w="0" w:type="dxa"/>
            <w:left w:w="108" w:type="dxa"/>
            <w:bottom w:w="0" w:type="dxa"/>
            <w:right w:w="108" w:type="dxa"/>
          </w:tblCellMar>
        </w:tblPrEx>
        <w:trPr>
          <w:trHeight w:val="340" w:hRule="atLeast"/>
        </w:trPr>
        <w:tc>
          <w:tcPr>
            <w:tcW w:w="229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项目预算</w:t>
            </w:r>
            <w:r>
              <w:rPr>
                <w:b/>
                <w:bCs/>
                <w:color w:val="auto"/>
                <w:kern w:val="0"/>
                <w:sz w:val="20"/>
                <w:szCs w:val="20"/>
                <w:lang w:bidi="ar"/>
              </w:rPr>
              <w:br w:type="textWrapping"/>
            </w:r>
            <w:r>
              <w:rPr>
                <w:b/>
                <w:bCs/>
                <w:color w:val="auto"/>
                <w:kern w:val="0"/>
                <w:sz w:val="20"/>
                <w:szCs w:val="20"/>
                <w:lang w:bidi="ar"/>
              </w:rPr>
              <w:t>执行情况</w:t>
            </w:r>
            <w:r>
              <w:rPr>
                <w:b/>
                <w:bCs/>
                <w:color w:val="auto"/>
                <w:kern w:val="0"/>
                <w:sz w:val="20"/>
                <w:szCs w:val="20"/>
                <w:lang w:bidi="ar"/>
              </w:rPr>
              <w:br w:type="textWrapping"/>
            </w:r>
            <w:r>
              <w:rPr>
                <w:b/>
                <w:bCs/>
                <w:color w:val="auto"/>
                <w:kern w:val="0"/>
                <w:sz w:val="20"/>
                <w:szCs w:val="20"/>
                <w:lang w:bidi="ar"/>
              </w:rPr>
              <w:t>（万元）</w:t>
            </w: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预算数：</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218.98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执行数：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209.77</w:t>
            </w:r>
          </w:p>
        </w:tc>
      </w:tr>
      <w:tr>
        <w:tblPrEx>
          <w:tblCellMar>
            <w:top w:w="0" w:type="dxa"/>
            <w:left w:w="108" w:type="dxa"/>
            <w:bottom w:w="0" w:type="dxa"/>
            <w:right w:w="108" w:type="dxa"/>
          </w:tblCellMar>
        </w:tblPrEx>
        <w:trPr>
          <w:trHeight w:val="340" w:hRule="atLeast"/>
        </w:trPr>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其中：财政拨款</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218.98</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其中：财政拨款</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209.77</w:t>
            </w:r>
          </w:p>
        </w:tc>
      </w:tr>
      <w:tr>
        <w:tblPrEx>
          <w:tblCellMar>
            <w:top w:w="0" w:type="dxa"/>
            <w:left w:w="108" w:type="dxa"/>
            <w:bottom w:w="0" w:type="dxa"/>
            <w:right w:w="108" w:type="dxa"/>
          </w:tblCellMar>
        </w:tblPrEx>
        <w:trPr>
          <w:trHeight w:val="340" w:hRule="atLeast"/>
        </w:trPr>
        <w:tc>
          <w:tcPr>
            <w:tcW w:w="229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0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其他资金</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0</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其他资金</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0</w:t>
            </w:r>
          </w:p>
        </w:tc>
      </w:tr>
      <w:tr>
        <w:tblPrEx>
          <w:tblCellMar>
            <w:top w:w="0" w:type="dxa"/>
            <w:left w:w="108" w:type="dxa"/>
            <w:bottom w:w="0" w:type="dxa"/>
            <w:right w:w="108" w:type="dxa"/>
          </w:tblCellMar>
        </w:tblPrEx>
        <w:trPr>
          <w:trHeight w:val="36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年度总体目标完成情况</w:t>
            </w: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预期目标</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目标实际完成情况</w:t>
            </w:r>
          </w:p>
        </w:tc>
      </w:tr>
      <w:tr>
        <w:tblPrEx>
          <w:tblCellMar>
            <w:top w:w="0" w:type="dxa"/>
            <w:left w:w="108" w:type="dxa"/>
            <w:bottom w:w="0" w:type="dxa"/>
            <w:right w:w="108" w:type="dxa"/>
          </w:tblCellMar>
        </w:tblPrEx>
        <w:trPr>
          <w:trHeight w:val="132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45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加强重点、民生领域立法，做好法规、规章、规范性文件的修改废止工作，健全立法工作机制，提高立法质量，推进科学立法、民主立法、依法立法，为治蜀兴川提供有力法治保障。</w:t>
            </w:r>
          </w:p>
        </w:tc>
        <w:tc>
          <w:tcPr>
            <w:tcW w:w="3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实现了预期目标：加强重点、民生领域立法，做好了法规、规章、规范性文件的修改废止工作，健全了立法工作机制，提高了立法质量，推进了科学立法、民主立法、依法立法，为治蜀兴川提供有力法治保障。</w:t>
            </w:r>
          </w:p>
        </w:tc>
      </w:tr>
      <w:tr>
        <w:tblPrEx>
          <w:tblCellMar>
            <w:top w:w="0" w:type="dxa"/>
            <w:left w:w="108" w:type="dxa"/>
            <w:bottom w:w="0" w:type="dxa"/>
            <w:right w:w="108" w:type="dxa"/>
          </w:tblCellMar>
        </w:tblPrEx>
        <w:trPr>
          <w:trHeight w:val="360" w:hRule="atLeast"/>
        </w:trPr>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年度绩效指标完成情况</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一级指标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二级指标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三级指标</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预期指标值</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实际完成指标值</w:t>
            </w:r>
          </w:p>
        </w:tc>
      </w:tr>
      <w:tr>
        <w:tblPrEx>
          <w:tblCellMar>
            <w:top w:w="0" w:type="dxa"/>
            <w:left w:w="108" w:type="dxa"/>
            <w:bottom w:w="0" w:type="dxa"/>
            <w:right w:w="108" w:type="dxa"/>
          </w:tblCellMar>
        </w:tblPrEx>
        <w:trPr>
          <w:trHeight w:val="42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完</w:t>
            </w:r>
            <w:r>
              <w:rPr>
                <w:b/>
                <w:bCs/>
                <w:color w:val="auto"/>
                <w:kern w:val="0"/>
                <w:sz w:val="20"/>
                <w:szCs w:val="20"/>
                <w:lang w:bidi="ar"/>
              </w:rPr>
              <w:br w:type="textWrapping"/>
            </w:r>
            <w:r>
              <w:rPr>
                <w:b/>
                <w:bCs/>
                <w:color w:val="auto"/>
                <w:kern w:val="0"/>
                <w:sz w:val="20"/>
                <w:szCs w:val="20"/>
                <w:lang w:bidi="ar"/>
              </w:rPr>
              <w:t>成</w:t>
            </w:r>
            <w:r>
              <w:rPr>
                <w:b/>
                <w:bCs/>
                <w:color w:val="auto"/>
                <w:kern w:val="0"/>
                <w:sz w:val="20"/>
                <w:szCs w:val="20"/>
                <w:lang w:bidi="ar"/>
              </w:rPr>
              <w:br w:type="textWrapping"/>
            </w:r>
            <w:r>
              <w:rPr>
                <w:b/>
                <w:bCs/>
                <w:color w:val="auto"/>
                <w:kern w:val="0"/>
                <w:sz w:val="20"/>
                <w:szCs w:val="20"/>
                <w:lang w:bidi="ar"/>
              </w:rPr>
              <w:t>指</w:t>
            </w:r>
            <w:r>
              <w:rPr>
                <w:b/>
                <w:bCs/>
                <w:color w:val="auto"/>
                <w:kern w:val="0"/>
                <w:sz w:val="20"/>
                <w:szCs w:val="20"/>
                <w:lang w:bidi="ar"/>
              </w:rPr>
              <w:br w:type="textWrapping"/>
            </w:r>
            <w:r>
              <w:rPr>
                <w:b/>
                <w:bCs/>
                <w:color w:val="auto"/>
                <w:kern w:val="0"/>
                <w:sz w:val="20"/>
                <w:szCs w:val="20"/>
                <w:lang w:bidi="ar"/>
              </w:rPr>
              <w:t>标</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数量指标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开展规范性文件备案审查</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大于等于200件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大于200件</w:t>
            </w:r>
          </w:p>
        </w:tc>
      </w:tr>
      <w:tr>
        <w:tblPrEx>
          <w:tblCellMar>
            <w:top w:w="0" w:type="dxa"/>
            <w:left w:w="108" w:type="dxa"/>
            <w:bottom w:w="0" w:type="dxa"/>
            <w:right w:w="108" w:type="dxa"/>
          </w:tblCellMar>
        </w:tblPrEx>
        <w:trPr>
          <w:trHeight w:val="54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对党内法规进行合法性</w:t>
            </w:r>
            <w:r>
              <w:rPr>
                <w:b/>
                <w:bCs/>
                <w:color w:val="auto"/>
                <w:kern w:val="0"/>
                <w:sz w:val="20"/>
                <w:szCs w:val="20"/>
                <w:lang w:bidi="ar"/>
              </w:rPr>
              <w:br w:type="textWrapping"/>
            </w:r>
            <w:r>
              <w:rPr>
                <w:b/>
                <w:bCs/>
                <w:color w:val="auto"/>
                <w:kern w:val="0"/>
                <w:sz w:val="20"/>
                <w:szCs w:val="20"/>
                <w:lang w:bidi="ar"/>
              </w:rPr>
              <w:t>审查</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大于等于60件</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大于60件</w:t>
            </w:r>
          </w:p>
        </w:tc>
      </w:tr>
      <w:tr>
        <w:tblPrEx>
          <w:tblCellMar>
            <w:top w:w="0" w:type="dxa"/>
            <w:left w:w="108" w:type="dxa"/>
            <w:bottom w:w="0" w:type="dxa"/>
            <w:right w:w="108" w:type="dxa"/>
          </w:tblCellMar>
        </w:tblPrEx>
        <w:trPr>
          <w:trHeight w:val="54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质量指标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完成2020年度立法计划</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工作完成率大于等于95%</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大于95%</w:t>
            </w:r>
          </w:p>
        </w:tc>
      </w:tr>
      <w:tr>
        <w:tblPrEx>
          <w:tblCellMar>
            <w:top w:w="0" w:type="dxa"/>
            <w:left w:w="108" w:type="dxa"/>
            <w:bottom w:w="0" w:type="dxa"/>
            <w:right w:w="108" w:type="dxa"/>
          </w:tblCellMar>
        </w:tblPrEx>
        <w:trPr>
          <w:trHeight w:val="38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时效指标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完成时间</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2020年12月</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2020年12月</w:t>
            </w:r>
          </w:p>
        </w:tc>
      </w:tr>
      <w:tr>
        <w:tblPrEx>
          <w:tblCellMar>
            <w:top w:w="0" w:type="dxa"/>
            <w:left w:w="108" w:type="dxa"/>
            <w:bottom w:w="0" w:type="dxa"/>
            <w:right w:w="108" w:type="dxa"/>
          </w:tblCellMar>
        </w:tblPrEx>
        <w:trPr>
          <w:trHeight w:val="42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成本指标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使用资金</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财政预算内</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b/>
                <w:bCs/>
                <w:color w:val="auto"/>
                <w:sz w:val="20"/>
                <w:szCs w:val="20"/>
                <w:lang w:eastAsia="zh-CN"/>
              </w:rPr>
            </w:pPr>
            <w:r>
              <w:rPr>
                <w:b/>
                <w:bCs/>
                <w:color w:val="auto"/>
                <w:kern w:val="0"/>
                <w:sz w:val="20"/>
                <w:szCs w:val="20"/>
                <w:lang w:bidi="ar"/>
              </w:rPr>
              <w:t>209.77</w:t>
            </w:r>
            <w:r>
              <w:rPr>
                <w:rFonts w:hint="eastAsia"/>
                <w:b/>
                <w:bCs/>
                <w:color w:val="auto"/>
                <w:kern w:val="0"/>
                <w:sz w:val="20"/>
                <w:szCs w:val="20"/>
                <w:lang w:eastAsia="zh-CN" w:bidi="ar"/>
              </w:rPr>
              <w:t>万元</w:t>
            </w:r>
          </w:p>
        </w:tc>
      </w:tr>
      <w:tr>
        <w:tblPrEx>
          <w:tblCellMar>
            <w:top w:w="0" w:type="dxa"/>
            <w:left w:w="108" w:type="dxa"/>
            <w:bottom w:w="0" w:type="dxa"/>
            <w:right w:w="108" w:type="dxa"/>
          </w:tblCellMar>
        </w:tblPrEx>
        <w:trPr>
          <w:trHeight w:val="54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效</w:t>
            </w:r>
            <w:r>
              <w:rPr>
                <w:b/>
                <w:bCs/>
                <w:color w:val="auto"/>
                <w:kern w:val="0"/>
                <w:sz w:val="20"/>
                <w:szCs w:val="20"/>
                <w:lang w:bidi="ar"/>
              </w:rPr>
              <w:br w:type="textWrapping"/>
            </w:r>
            <w:r>
              <w:rPr>
                <w:b/>
                <w:bCs/>
                <w:color w:val="auto"/>
                <w:kern w:val="0"/>
                <w:sz w:val="20"/>
                <w:szCs w:val="20"/>
                <w:lang w:bidi="ar"/>
              </w:rPr>
              <w:t>益</w:t>
            </w:r>
            <w:r>
              <w:rPr>
                <w:b/>
                <w:bCs/>
                <w:color w:val="auto"/>
                <w:kern w:val="0"/>
                <w:sz w:val="20"/>
                <w:szCs w:val="20"/>
                <w:lang w:bidi="ar"/>
              </w:rPr>
              <w:br w:type="textWrapping"/>
            </w:r>
            <w:r>
              <w:rPr>
                <w:b/>
                <w:bCs/>
                <w:color w:val="auto"/>
                <w:kern w:val="0"/>
                <w:sz w:val="20"/>
                <w:szCs w:val="20"/>
                <w:lang w:bidi="ar"/>
              </w:rPr>
              <w:t>指</w:t>
            </w:r>
            <w:r>
              <w:rPr>
                <w:b/>
                <w:bCs/>
                <w:color w:val="auto"/>
                <w:kern w:val="0"/>
                <w:sz w:val="20"/>
                <w:szCs w:val="20"/>
                <w:lang w:bidi="ar"/>
              </w:rPr>
              <w:br w:type="textWrapping"/>
            </w:r>
            <w:r>
              <w:rPr>
                <w:b/>
                <w:bCs/>
                <w:color w:val="auto"/>
                <w:kern w:val="0"/>
                <w:sz w:val="20"/>
                <w:szCs w:val="20"/>
                <w:lang w:bidi="ar"/>
              </w:rPr>
              <w:t>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经济效益</w:t>
            </w:r>
            <w:r>
              <w:rPr>
                <w:b/>
                <w:bCs/>
                <w:color w:val="auto"/>
                <w:kern w:val="0"/>
                <w:sz w:val="20"/>
                <w:szCs w:val="20"/>
                <w:lang w:bidi="ar"/>
              </w:rPr>
              <w:br w:type="textWrapping"/>
            </w:r>
            <w:r>
              <w:rPr>
                <w:b/>
                <w:bCs/>
                <w:color w:val="auto"/>
                <w:kern w:val="0"/>
                <w:sz w:val="20"/>
                <w:szCs w:val="20"/>
                <w:lang w:bidi="ar"/>
              </w:rPr>
              <w:t>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r>
      <w:tr>
        <w:tblPrEx>
          <w:tblCellMar>
            <w:top w:w="0" w:type="dxa"/>
            <w:left w:w="108" w:type="dxa"/>
            <w:bottom w:w="0" w:type="dxa"/>
            <w:right w:w="108" w:type="dxa"/>
          </w:tblCellMar>
        </w:tblPrEx>
        <w:trPr>
          <w:trHeight w:val="54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社会效益</w:t>
            </w:r>
            <w:r>
              <w:rPr>
                <w:b/>
                <w:bCs/>
                <w:color w:val="auto"/>
                <w:kern w:val="0"/>
                <w:sz w:val="20"/>
                <w:szCs w:val="20"/>
                <w:lang w:bidi="ar"/>
              </w:rPr>
              <w:br w:type="textWrapping"/>
            </w:r>
            <w:r>
              <w:rPr>
                <w:b/>
                <w:bCs/>
                <w:color w:val="auto"/>
                <w:kern w:val="0"/>
                <w:sz w:val="20"/>
                <w:szCs w:val="20"/>
                <w:lang w:bidi="ar"/>
              </w:rPr>
              <w:t>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对工作的促进作用</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推进科学立法、民主立法和依法立法</w:t>
            </w:r>
          </w:p>
          <w:p>
            <w:pPr>
              <w:widowControl/>
              <w:jc w:val="center"/>
              <w:textAlignment w:val="center"/>
              <w:rPr>
                <w:b/>
                <w:bCs/>
                <w:color w:val="auto"/>
                <w:sz w:val="20"/>
                <w:szCs w:val="20"/>
              </w:rPr>
            </w:pPr>
            <w:r>
              <w:rPr>
                <w:b/>
                <w:bCs/>
                <w:color w:val="auto"/>
                <w:kern w:val="0"/>
                <w:sz w:val="20"/>
                <w:szCs w:val="20"/>
                <w:lang w:bidi="ar"/>
              </w:rPr>
              <w:t>工作</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推进了科学立法、民主立法和依法立法</w:t>
            </w:r>
          </w:p>
          <w:p>
            <w:pPr>
              <w:widowControl/>
              <w:jc w:val="center"/>
              <w:textAlignment w:val="center"/>
              <w:rPr>
                <w:b/>
                <w:bCs/>
                <w:color w:val="auto"/>
                <w:sz w:val="20"/>
                <w:szCs w:val="20"/>
              </w:rPr>
            </w:pPr>
            <w:r>
              <w:rPr>
                <w:b/>
                <w:bCs/>
                <w:color w:val="auto"/>
                <w:kern w:val="0"/>
                <w:sz w:val="20"/>
                <w:szCs w:val="20"/>
                <w:lang w:bidi="ar"/>
              </w:rPr>
              <w:t>工作</w:t>
            </w:r>
          </w:p>
        </w:tc>
      </w:tr>
      <w:tr>
        <w:tblPrEx>
          <w:tblCellMar>
            <w:top w:w="0" w:type="dxa"/>
            <w:left w:w="108" w:type="dxa"/>
            <w:bottom w:w="0" w:type="dxa"/>
            <w:right w:w="108" w:type="dxa"/>
          </w:tblCellMar>
        </w:tblPrEx>
        <w:trPr>
          <w:trHeight w:val="136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完善法律体系</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通过对重点领域和民生领域立法，完善立法体系，切实保障社会各项工作有法可依</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实现了预期目标：通过对重点领域和民生领域立法，完善立法体系，切实保障</w:t>
            </w:r>
            <w:r>
              <w:rPr>
                <w:rFonts w:hint="eastAsia"/>
                <w:b/>
                <w:bCs/>
                <w:color w:val="auto"/>
                <w:kern w:val="0"/>
                <w:sz w:val="20"/>
                <w:szCs w:val="20"/>
                <w:lang w:eastAsia="zh-CN" w:bidi="ar"/>
              </w:rPr>
              <w:t>了</w:t>
            </w:r>
            <w:r>
              <w:rPr>
                <w:b/>
                <w:bCs/>
                <w:color w:val="auto"/>
                <w:kern w:val="0"/>
                <w:sz w:val="20"/>
                <w:szCs w:val="20"/>
                <w:lang w:bidi="ar"/>
              </w:rPr>
              <w:t>社会各项工作有法可依</w:t>
            </w:r>
          </w:p>
        </w:tc>
      </w:tr>
      <w:tr>
        <w:tblPrEx>
          <w:tblCellMar>
            <w:top w:w="0" w:type="dxa"/>
            <w:left w:w="108" w:type="dxa"/>
            <w:bottom w:w="0" w:type="dxa"/>
            <w:right w:w="108" w:type="dxa"/>
          </w:tblCellMar>
        </w:tblPrEx>
        <w:trPr>
          <w:trHeight w:val="52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生态效益</w:t>
            </w:r>
            <w:r>
              <w:rPr>
                <w:b/>
                <w:bCs/>
                <w:color w:val="auto"/>
                <w:kern w:val="0"/>
                <w:sz w:val="20"/>
                <w:szCs w:val="20"/>
                <w:lang w:bidi="ar"/>
              </w:rPr>
              <w:br w:type="textWrapping"/>
            </w:r>
            <w:r>
              <w:rPr>
                <w:b/>
                <w:bCs/>
                <w:color w:val="auto"/>
                <w:kern w:val="0"/>
                <w:sz w:val="20"/>
                <w:szCs w:val="20"/>
                <w:lang w:bidi="ar"/>
              </w:rPr>
              <w:t>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r>
      <w:tr>
        <w:tblPrEx>
          <w:tblCellMar>
            <w:top w:w="0" w:type="dxa"/>
            <w:left w:w="108" w:type="dxa"/>
            <w:bottom w:w="0" w:type="dxa"/>
            <w:right w:w="108" w:type="dxa"/>
          </w:tblCellMar>
        </w:tblPrEx>
        <w:trPr>
          <w:trHeight w:val="54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可持续影响指标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提高立法质量</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长期持续</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长期持续</w:t>
            </w:r>
          </w:p>
        </w:tc>
      </w:tr>
      <w:tr>
        <w:tblPrEx>
          <w:tblCellMar>
            <w:top w:w="0" w:type="dxa"/>
            <w:left w:w="108" w:type="dxa"/>
            <w:bottom w:w="0" w:type="dxa"/>
            <w:right w:w="108" w:type="dxa"/>
          </w:tblCellMar>
        </w:tblPrEx>
        <w:trPr>
          <w:trHeight w:val="420" w:hRule="atLeast"/>
        </w:trPr>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满意度</w:t>
            </w:r>
          </w:p>
          <w:p>
            <w:pPr>
              <w:widowControl/>
              <w:jc w:val="center"/>
              <w:textAlignment w:val="center"/>
              <w:rPr>
                <w:b/>
                <w:bCs/>
                <w:color w:val="auto"/>
                <w:sz w:val="20"/>
                <w:szCs w:val="20"/>
              </w:rPr>
            </w:pPr>
            <w:r>
              <w:rPr>
                <w:b/>
                <w:bCs/>
                <w:color w:val="auto"/>
                <w:kern w:val="0"/>
                <w:sz w:val="20"/>
                <w:szCs w:val="20"/>
                <w:lang w:bidi="ar"/>
              </w:rPr>
              <w:t>指标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满意度</w:t>
            </w:r>
          </w:p>
          <w:p>
            <w:pPr>
              <w:widowControl/>
              <w:jc w:val="center"/>
              <w:textAlignment w:val="center"/>
              <w:rPr>
                <w:b/>
                <w:bCs/>
                <w:color w:val="auto"/>
                <w:sz w:val="20"/>
                <w:szCs w:val="20"/>
              </w:rPr>
            </w:pPr>
            <w:r>
              <w:rPr>
                <w:b/>
                <w:bCs/>
                <w:color w:val="auto"/>
                <w:kern w:val="0"/>
                <w:sz w:val="20"/>
                <w:szCs w:val="20"/>
                <w:lang w:bidi="ar"/>
              </w:rPr>
              <w:t>指标</w:t>
            </w:r>
          </w:p>
        </w:tc>
        <w:tc>
          <w:tcPr>
            <w:tcW w:w="2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r>
    </w:tbl>
    <w:tbl>
      <w:tblPr>
        <w:tblStyle w:val="12"/>
        <w:tblW w:w="10155" w:type="dxa"/>
        <w:jc w:val="center"/>
        <w:tblLayout w:type="autofit"/>
        <w:tblCellMar>
          <w:top w:w="0" w:type="dxa"/>
          <w:left w:w="108" w:type="dxa"/>
          <w:bottom w:w="0" w:type="dxa"/>
          <w:right w:w="108" w:type="dxa"/>
        </w:tblCellMar>
      </w:tblPr>
      <w:tblGrid>
        <w:gridCol w:w="697"/>
        <w:gridCol w:w="338"/>
        <w:gridCol w:w="1122"/>
        <w:gridCol w:w="153"/>
        <w:gridCol w:w="980"/>
        <w:gridCol w:w="235"/>
        <w:gridCol w:w="855"/>
        <w:gridCol w:w="12"/>
        <w:gridCol w:w="513"/>
        <w:gridCol w:w="930"/>
        <w:gridCol w:w="266"/>
        <w:gridCol w:w="1677"/>
        <w:gridCol w:w="217"/>
        <w:gridCol w:w="1462"/>
        <w:gridCol w:w="698"/>
      </w:tblGrid>
      <w:tr>
        <w:tblPrEx>
          <w:tblCellMar>
            <w:top w:w="0" w:type="dxa"/>
            <w:left w:w="108" w:type="dxa"/>
            <w:bottom w:w="0" w:type="dxa"/>
            <w:right w:w="108" w:type="dxa"/>
          </w:tblCellMar>
        </w:tblPrEx>
        <w:trPr>
          <w:trHeight w:val="400" w:hRule="atLeast"/>
          <w:jc w:val="center"/>
        </w:trPr>
        <w:tc>
          <w:tcPr>
            <w:tcW w:w="10155" w:type="dxa"/>
            <w:gridSpan w:val="15"/>
            <w:tcBorders>
              <w:top w:val="nil"/>
              <w:left w:val="nil"/>
              <w:bottom w:val="nil"/>
              <w:right w:val="nil"/>
            </w:tcBorders>
            <w:shd w:val="clear" w:color="auto" w:fill="auto"/>
            <w:vAlign w:val="center"/>
          </w:tcPr>
          <w:p>
            <w:pPr>
              <w:widowControl/>
              <w:jc w:val="center"/>
              <w:textAlignment w:val="center"/>
              <w:rPr>
                <w:b/>
                <w:bCs/>
                <w:color w:val="auto"/>
                <w:sz w:val="32"/>
                <w:szCs w:val="32"/>
              </w:rPr>
            </w:pPr>
            <w:r>
              <w:rPr>
                <w:b/>
                <w:bCs/>
                <w:color w:val="auto"/>
                <w:kern w:val="0"/>
                <w:sz w:val="32"/>
                <w:szCs w:val="32"/>
                <w:lang w:bidi="ar"/>
              </w:rPr>
              <w:t>项目支出绩效自评表</w:t>
            </w:r>
          </w:p>
        </w:tc>
      </w:tr>
      <w:tr>
        <w:tblPrEx>
          <w:tblCellMar>
            <w:top w:w="0" w:type="dxa"/>
            <w:left w:w="108" w:type="dxa"/>
            <w:bottom w:w="0" w:type="dxa"/>
            <w:right w:w="108" w:type="dxa"/>
          </w:tblCellMar>
        </w:tblPrEx>
        <w:trPr>
          <w:trHeight w:val="380" w:hRule="atLeast"/>
          <w:jc w:val="center"/>
        </w:trPr>
        <w:tc>
          <w:tcPr>
            <w:tcW w:w="10155" w:type="dxa"/>
            <w:gridSpan w:val="15"/>
            <w:tcBorders>
              <w:top w:val="nil"/>
              <w:left w:val="nil"/>
              <w:bottom w:val="nil"/>
              <w:right w:val="nil"/>
            </w:tcBorders>
            <w:shd w:val="clear" w:color="auto" w:fill="auto"/>
            <w:vAlign w:val="center"/>
          </w:tcPr>
          <w:p>
            <w:pPr>
              <w:widowControl/>
              <w:jc w:val="center"/>
              <w:textAlignment w:val="center"/>
              <w:rPr>
                <w:b/>
                <w:bCs/>
                <w:color w:val="auto"/>
                <w:sz w:val="24"/>
              </w:rPr>
            </w:pPr>
            <w:r>
              <w:rPr>
                <w:b/>
                <w:bCs/>
                <w:color w:val="auto"/>
                <w:kern w:val="0"/>
                <w:sz w:val="24"/>
                <w:lang w:bidi="ar"/>
              </w:rPr>
              <w:t>（2020年度）</w:t>
            </w:r>
          </w:p>
        </w:tc>
      </w:tr>
      <w:tr>
        <w:tblPrEx>
          <w:tblCellMar>
            <w:top w:w="0" w:type="dxa"/>
            <w:left w:w="108" w:type="dxa"/>
            <w:bottom w:w="0" w:type="dxa"/>
            <w:right w:w="108" w:type="dxa"/>
          </w:tblCellMar>
        </w:tblPrEx>
        <w:trPr>
          <w:trHeight w:val="360" w:hRule="atLeast"/>
          <w:jc w:val="center"/>
        </w:trPr>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项目名称</w:t>
            </w:r>
          </w:p>
        </w:tc>
        <w:tc>
          <w:tcPr>
            <w:tcW w:w="78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代表履职活动保障经费</w:t>
            </w:r>
          </w:p>
        </w:tc>
      </w:tr>
      <w:tr>
        <w:tblPrEx>
          <w:tblCellMar>
            <w:top w:w="0" w:type="dxa"/>
            <w:left w:w="108" w:type="dxa"/>
            <w:bottom w:w="0" w:type="dxa"/>
            <w:right w:w="108" w:type="dxa"/>
          </w:tblCellMar>
        </w:tblPrEx>
        <w:trPr>
          <w:trHeight w:val="540" w:hRule="atLeast"/>
          <w:jc w:val="center"/>
        </w:trPr>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主管部门及代码</w:t>
            </w:r>
          </w:p>
        </w:tc>
        <w:tc>
          <w:tcPr>
            <w:tcW w:w="35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四川省人民代表大会</w:t>
            </w:r>
            <w:r>
              <w:rPr>
                <w:b/>
                <w:bCs/>
                <w:color w:val="auto"/>
                <w:kern w:val="0"/>
                <w:sz w:val="20"/>
                <w:szCs w:val="20"/>
                <w:lang w:bidi="ar"/>
              </w:rPr>
              <w:br w:type="textWrapping"/>
            </w:r>
            <w:r>
              <w:rPr>
                <w:b/>
                <w:bCs/>
                <w:color w:val="auto"/>
                <w:kern w:val="0"/>
                <w:sz w:val="20"/>
                <w:szCs w:val="20"/>
                <w:lang w:bidi="ar"/>
              </w:rPr>
              <w:t>常务委员会办公厅</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实施单位</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四川省人民代表大会常务委员会办公厅</w:t>
            </w:r>
          </w:p>
        </w:tc>
      </w:tr>
      <w:tr>
        <w:tblPrEx>
          <w:tblCellMar>
            <w:top w:w="0" w:type="dxa"/>
            <w:left w:w="108" w:type="dxa"/>
            <w:bottom w:w="0" w:type="dxa"/>
            <w:right w:w="108" w:type="dxa"/>
          </w:tblCellMar>
        </w:tblPrEx>
        <w:trPr>
          <w:trHeight w:val="340" w:hRule="atLeast"/>
          <w:jc w:val="center"/>
        </w:trPr>
        <w:tc>
          <w:tcPr>
            <w:tcW w:w="231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项目预算</w:t>
            </w:r>
            <w:r>
              <w:rPr>
                <w:b/>
                <w:bCs/>
                <w:color w:val="auto"/>
                <w:kern w:val="0"/>
                <w:sz w:val="20"/>
                <w:szCs w:val="20"/>
                <w:lang w:bidi="ar"/>
              </w:rPr>
              <w:br w:type="textWrapping"/>
            </w:r>
            <w:r>
              <w:rPr>
                <w:b/>
                <w:bCs/>
                <w:color w:val="auto"/>
                <w:kern w:val="0"/>
                <w:sz w:val="20"/>
                <w:szCs w:val="20"/>
                <w:lang w:bidi="ar"/>
              </w:rPr>
              <w:t>执行情况</w:t>
            </w:r>
            <w:r>
              <w:rPr>
                <w:b/>
                <w:bCs/>
                <w:color w:val="auto"/>
                <w:kern w:val="0"/>
                <w:sz w:val="20"/>
                <w:szCs w:val="20"/>
                <w:lang w:bidi="ar"/>
              </w:rPr>
              <w:br w:type="textWrapping"/>
            </w:r>
            <w:r>
              <w:rPr>
                <w:b/>
                <w:bCs/>
                <w:color w:val="auto"/>
                <w:kern w:val="0"/>
                <w:sz w:val="20"/>
                <w:szCs w:val="20"/>
                <w:lang w:bidi="ar"/>
              </w:rPr>
              <w:t>（万元）</w:t>
            </w: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预算数：</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301.34</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 xml:space="preserve"> 执行数：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300.86</w:t>
            </w:r>
          </w:p>
        </w:tc>
      </w:tr>
      <w:tr>
        <w:tblPrEx>
          <w:tblCellMar>
            <w:top w:w="0" w:type="dxa"/>
            <w:left w:w="108" w:type="dxa"/>
            <w:bottom w:w="0" w:type="dxa"/>
            <w:right w:w="108" w:type="dxa"/>
          </w:tblCellMar>
        </w:tblPrEx>
        <w:trPr>
          <w:trHeight w:val="340" w:hRule="atLeast"/>
          <w:jc w:val="center"/>
        </w:trPr>
        <w:tc>
          <w:tcPr>
            <w:tcW w:w="23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其中：财政拨款</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301.34</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其中：财政拨款</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300.86</w:t>
            </w:r>
          </w:p>
        </w:tc>
      </w:tr>
      <w:tr>
        <w:tblPrEx>
          <w:tblCellMar>
            <w:top w:w="0" w:type="dxa"/>
            <w:left w:w="108" w:type="dxa"/>
            <w:bottom w:w="0" w:type="dxa"/>
            <w:right w:w="108" w:type="dxa"/>
          </w:tblCellMar>
        </w:tblPrEx>
        <w:trPr>
          <w:trHeight w:val="340" w:hRule="atLeast"/>
          <w:jc w:val="center"/>
        </w:trPr>
        <w:tc>
          <w:tcPr>
            <w:tcW w:w="231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0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 xml:space="preserve">      其他资金</w:t>
            </w:r>
          </w:p>
        </w:tc>
        <w:tc>
          <w:tcPr>
            <w:tcW w:w="14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0</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 xml:space="preserve">      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0</w:t>
            </w:r>
          </w:p>
        </w:tc>
      </w:tr>
      <w:tr>
        <w:tblPrEx>
          <w:tblCellMar>
            <w:top w:w="0" w:type="dxa"/>
            <w:left w:w="108" w:type="dxa"/>
            <w:bottom w:w="0" w:type="dxa"/>
            <w:right w:w="108" w:type="dxa"/>
          </w:tblCellMar>
        </w:tblPrEx>
        <w:trPr>
          <w:trHeight w:val="380" w:hRule="atLeast"/>
          <w:jc w:val="center"/>
        </w:trPr>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年度总体目标完成情况</w:t>
            </w:r>
          </w:p>
        </w:tc>
        <w:tc>
          <w:tcPr>
            <w:tcW w:w="4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预期目标</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目标实际完成情况</w:t>
            </w:r>
          </w:p>
        </w:tc>
      </w:tr>
      <w:tr>
        <w:tblPrEx>
          <w:tblCellMar>
            <w:top w:w="0" w:type="dxa"/>
            <w:left w:w="108" w:type="dxa"/>
            <w:bottom w:w="0" w:type="dxa"/>
            <w:right w:w="108" w:type="dxa"/>
          </w:tblCellMar>
        </w:tblPrEx>
        <w:trPr>
          <w:trHeight w:val="120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480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委托21个市州人大常委会，省军区政治部组织省人大代表开展专题调研、集中观察；省人大常委会围绕全省工作重点，进行专题视察调研，切实保障人民意志充分体现。</w:t>
            </w:r>
          </w:p>
        </w:tc>
        <w:tc>
          <w:tcPr>
            <w:tcW w:w="432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委托21个市州人大常委会，省军区政治部组织省人大代表开展了专题调研、集中观察；省人大常委会围绕全省工作重点，进行了专题视察调研，切实保障人民意志充分体现。</w:t>
            </w:r>
          </w:p>
        </w:tc>
      </w:tr>
      <w:tr>
        <w:tblPrEx>
          <w:tblCellMar>
            <w:top w:w="0" w:type="dxa"/>
            <w:left w:w="108" w:type="dxa"/>
            <w:bottom w:w="0" w:type="dxa"/>
            <w:right w:w="108" w:type="dxa"/>
          </w:tblCellMar>
        </w:tblPrEx>
        <w:trPr>
          <w:trHeight w:val="400" w:hRule="atLeast"/>
          <w:jc w:val="center"/>
        </w:trPr>
        <w:tc>
          <w:tcPr>
            <w:tcW w:w="10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绩效指标完成情况</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一级指标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二级指标</w:t>
            </w: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三级指标</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预期指标值</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实际完成指标值</w:t>
            </w:r>
          </w:p>
        </w:tc>
      </w:tr>
      <w:tr>
        <w:tblPrEx>
          <w:tblCellMar>
            <w:top w:w="0" w:type="dxa"/>
            <w:left w:w="108" w:type="dxa"/>
            <w:bottom w:w="0" w:type="dxa"/>
            <w:right w:w="108" w:type="dxa"/>
          </w:tblCellMar>
        </w:tblPrEx>
        <w:trPr>
          <w:trHeight w:val="38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完</w:t>
            </w:r>
            <w:r>
              <w:rPr>
                <w:b/>
                <w:bCs/>
                <w:color w:val="auto"/>
                <w:kern w:val="0"/>
                <w:sz w:val="20"/>
                <w:szCs w:val="20"/>
                <w:lang w:bidi="ar"/>
              </w:rPr>
              <w:br w:type="textWrapping"/>
            </w:r>
            <w:r>
              <w:rPr>
                <w:b/>
                <w:bCs/>
                <w:color w:val="auto"/>
                <w:kern w:val="0"/>
                <w:sz w:val="20"/>
                <w:szCs w:val="20"/>
                <w:lang w:bidi="ar"/>
              </w:rPr>
              <w:t>成</w:t>
            </w:r>
            <w:r>
              <w:rPr>
                <w:b/>
                <w:bCs/>
                <w:color w:val="auto"/>
                <w:kern w:val="0"/>
                <w:sz w:val="20"/>
                <w:szCs w:val="20"/>
                <w:lang w:bidi="ar"/>
              </w:rPr>
              <w:br w:type="textWrapping"/>
            </w:r>
            <w:r>
              <w:rPr>
                <w:b/>
                <w:bCs/>
                <w:color w:val="auto"/>
                <w:kern w:val="0"/>
                <w:sz w:val="20"/>
                <w:szCs w:val="20"/>
                <w:lang w:bidi="ar"/>
              </w:rPr>
              <w:t>指</w:t>
            </w:r>
            <w:r>
              <w:rPr>
                <w:b/>
                <w:bCs/>
                <w:color w:val="auto"/>
                <w:kern w:val="0"/>
                <w:sz w:val="20"/>
                <w:szCs w:val="20"/>
                <w:lang w:bidi="ar"/>
              </w:rPr>
              <w:br w:type="textWrapping"/>
            </w:r>
            <w:r>
              <w:rPr>
                <w:b/>
                <w:bCs/>
                <w:color w:val="auto"/>
                <w:kern w:val="0"/>
                <w:sz w:val="20"/>
                <w:szCs w:val="20"/>
                <w:lang w:bidi="ar"/>
              </w:rPr>
              <w:t>标</w:t>
            </w:r>
          </w:p>
        </w:tc>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数量指标</w:t>
            </w: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保障代表履职人数</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894人</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894人</w:t>
            </w:r>
          </w:p>
        </w:tc>
      </w:tr>
      <w:tr>
        <w:tblPrEx>
          <w:tblCellMar>
            <w:top w:w="0" w:type="dxa"/>
            <w:left w:w="108" w:type="dxa"/>
            <w:bottom w:w="0" w:type="dxa"/>
            <w:right w:w="108" w:type="dxa"/>
          </w:tblCellMar>
        </w:tblPrEx>
        <w:trPr>
          <w:trHeight w:val="38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形成视察调研报告</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大于等于21篇</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大于21篇</w:t>
            </w:r>
          </w:p>
        </w:tc>
      </w:tr>
      <w:tr>
        <w:tblPrEx>
          <w:tblCellMar>
            <w:top w:w="0" w:type="dxa"/>
            <w:left w:w="108" w:type="dxa"/>
            <w:bottom w:w="0" w:type="dxa"/>
            <w:right w:w="108" w:type="dxa"/>
          </w:tblCellMar>
        </w:tblPrEx>
        <w:trPr>
          <w:trHeight w:val="54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组织代表参加省人大执法检查等活动</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大于等于20人次</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大于20人次</w:t>
            </w:r>
          </w:p>
        </w:tc>
      </w:tr>
      <w:tr>
        <w:tblPrEx>
          <w:tblCellMar>
            <w:top w:w="0" w:type="dxa"/>
            <w:left w:w="108" w:type="dxa"/>
            <w:bottom w:w="0" w:type="dxa"/>
            <w:right w:w="108" w:type="dxa"/>
          </w:tblCellMar>
        </w:tblPrEx>
        <w:trPr>
          <w:trHeight w:val="54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组织代表列席省人大</w:t>
            </w:r>
            <w:r>
              <w:rPr>
                <w:b/>
                <w:bCs/>
                <w:color w:val="auto"/>
                <w:kern w:val="0"/>
                <w:sz w:val="20"/>
                <w:szCs w:val="20"/>
                <w:lang w:bidi="ar"/>
              </w:rPr>
              <w:br w:type="textWrapping"/>
            </w:r>
            <w:r>
              <w:rPr>
                <w:b/>
                <w:bCs/>
                <w:color w:val="auto"/>
                <w:kern w:val="0"/>
                <w:sz w:val="20"/>
                <w:szCs w:val="20"/>
                <w:lang w:bidi="ar"/>
              </w:rPr>
              <w:t>常委会</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大于等于35人次</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大于35人次</w:t>
            </w:r>
          </w:p>
        </w:tc>
      </w:tr>
      <w:tr>
        <w:tblPrEx>
          <w:tblCellMar>
            <w:top w:w="0" w:type="dxa"/>
            <w:left w:w="108" w:type="dxa"/>
            <w:bottom w:w="0" w:type="dxa"/>
            <w:right w:w="108" w:type="dxa"/>
          </w:tblCellMar>
        </w:tblPrEx>
        <w:trPr>
          <w:trHeight w:val="38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组织视察人次</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大于等于400人次</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大于400人次</w:t>
            </w:r>
          </w:p>
        </w:tc>
      </w:tr>
      <w:tr>
        <w:tblPrEx>
          <w:tblCellMar>
            <w:top w:w="0" w:type="dxa"/>
            <w:left w:w="108" w:type="dxa"/>
            <w:bottom w:w="0" w:type="dxa"/>
            <w:right w:w="108" w:type="dxa"/>
          </w:tblCellMar>
        </w:tblPrEx>
        <w:trPr>
          <w:trHeight w:val="38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质量指标</w:t>
            </w: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r>
      <w:tr>
        <w:tblPrEx>
          <w:tblCellMar>
            <w:top w:w="0" w:type="dxa"/>
            <w:left w:w="108" w:type="dxa"/>
            <w:bottom w:w="0" w:type="dxa"/>
            <w:right w:w="108" w:type="dxa"/>
          </w:tblCellMar>
        </w:tblPrEx>
        <w:trPr>
          <w:trHeight w:val="38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时效指标</w:t>
            </w: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完成时间</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2020年12月</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2020年12月</w:t>
            </w:r>
          </w:p>
        </w:tc>
      </w:tr>
      <w:tr>
        <w:tblPrEx>
          <w:tblCellMar>
            <w:top w:w="0" w:type="dxa"/>
            <w:left w:w="108" w:type="dxa"/>
            <w:bottom w:w="0" w:type="dxa"/>
            <w:right w:w="108" w:type="dxa"/>
          </w:tblCellMar>
        </w:tblPrEx>
        <w:trPr>
          <w:trHeight w:val="38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成本指标</w:t>
            </w: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每名代表经费开支标准</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5000元</w:t>
            </w:r>
            <w:r>
              <w:rPr>
                <w:rFonts w:hint="eastAsia"/>
                <w:b/>
                <w:bCs/>
                <w:color w:val="auto"/>
                <w:kern w:val="0"/>
                <w:sz w:val="20"/>
                <w:szCs w:val="20"/>
                <w:lang w:val="en-US" w:eastAsia="zh-CN" w:bidi="ar"/>
              </w:rPr>
              <w:t>/</w:t>
            </w:r>
            <w:r>
              <w:rPr>
                <w:b/>
                <w:bCs/>
                <w:color w:val="auto"/>
                <w:kern w:val="0"/>
                <w:sz w:val="20"/>
                <w:szCs w:val="20"/>
                <w:lang w:bidi="ar"/>
              </w:rPr>
              <w:t>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5000元</w:t>
            </w:r>
          </w:p>
        </w:tc>
      </w:tr>
      <w:tr>
        <w:tblPrEx>
          <w:tblCellMar>
            <w:top w:w="0" w:type="dxa"/>
            <w:left w:w="108" w:type="dxa"/>
            <w:bottom w:w="0" w:type="dxa"/>
            <w:right w:w="108" w:type="dxa"/>
          </w:tblCellMar>
        </w:tblPrEx>
        <w:trPr>
          <w:trHeight w:val="54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效</w:t>
            </w:r>
            <w:r>
              <w:rPr>
                <w:b/>
                <w:bCs/>
                <w:color w:val="auto"/>
                <w:kern w:val="0"/>
                <w:sz w:val="20"/>
                <w:szCs w:val="20"/>
                <w:lang w:bidi="ar"/>
              </w:rPr>
              <w:br w:type="textWrapping"/>
            </w:r>
            <w:r>
              <w:rPr>
                <w:b/>
                <w:bCs/>
                <w:color w:val="auto"/>
                <w:kern w:val="0"/>
                <w:sz w:val="20"/>
                <w:szCs w:val="20"/>
                <w:lang w:bidi="ar"/>
              </w:rPr>
              <w:t>益</w:t>
            </w:r>
            <w:r>
              <w:rPr>
                <w:b/>
                <w:bCs/>
                <w:color w:val="auto"/>
                <w:kern w:val="0"/>
                <w:sz w:val="20"/>
                <w:szCs w:val="20"/>
                <w:lang w:bidi="ar"/>
              </w:rPr>
              <w:br w:type="textWrapping"/>
            </w:r>
            <w:r>
              <w:rPr>
                <w:b/>
                <w:bCs/>
                <w:color w:val="auto"/>
                <w:kern w:val="0"/>
                <w:sz w:val="20"/>
                <w:szCs w:val="20"/>
                <w:lang w:bidi="ar"/>
              </w:rPr>
              <w:t>指</w:t>
            </w:r>
            <w:r>
              <w:rPr>
                <w:b/>
                <w:bCs/>
                <w:color w:val="auto"/>
                <w:kern w:val="0"/>
                <w:sz w:val="20"/>
                <w:szCs w:val="20"/>
                <w:lang w:bidi="ar"/>
              </w:rPr>
              <w:br w:type="textWrapping"/>
            </w:r>
            <w:r>
              <w:rPr>
                <w:b/>
                <w:bCs/>
                <w:color w:val="auto"/>
                <w:kern w:val="0"/>
                <w:sz w:val="20"/>
                <w:szCs w:val="20"/>
                <w:lang w:bidi="ar"/>
              </w:rPr>
              <w:t>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经济效益</w:t>
            </w:r>
            <w:r>
              <w:rPr>
                <w:b/>
                <w:bCs/>
                <w:color w:val="auto"/>
                <w:kern w:val="0"/>
                <w:sz w:val="20"/>
                <w:szCs w:val="20"/>
                <w:lang w:bidi="ar"/>
              </w:rPr>
              <w:br w:type="textWrapping"/>
            </w:r>
            <w:r>
              <w:rPr>
                <w:b/>
                <w:bCs/>
                <w:color w:val="auto"/>
                <w:kern w:val="0"/>
                <w:sz w:val="20"/>
                <w:szCs w:val="20"/>
                <w:lang w:bidi="ar"/>
              </w:rPr>
              <w:t>指标</w:t>
            </w: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r>
      <w:tr>
        <w:tblPrEx>
          <w:tblCellMar>
            <w:top w:w="0" w:type="dxa"/>
            <w:left w:w="108" w:type="dxa"/>
            <w:bottom w:w="0" w:type="dxa"/>
            <w:right w:w="108" w:type="dxa"/>
          </w:tblCellMar>
        </w:tblPrEx>
        <w:trPr>
          <w:trHeight w:val="92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社会效益</w:t>
            </w:r>
            <w:r>
              <w:rPr>
                <w:b/>
                <w:bCs/>
                <w:color w:val="auto"/>
                <w:kern w:val="0"/>
                <w:sz w:val="20"/>
                <w:szCs w:val="20"/>
                <w:lang w:bidi="ar"/>
              </w:rPr>
              <w:br w:type="textWrapping"/>
            </w:r>
            <w:r>
              <w:rPr>
                <w:b/>
                <w:bCs/>
                <w:color w:val="auto"/>
                <w:kern w:val="0"/>
                <w:sz w:val="20"/>
                <w:szCs w:val="20"/>
                <w:lang w:bidi="ar"/>
              </w:rPr>
              <w:t>指标</w:t>
            </w: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对工作的促进作用</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通过充分收集代表意见，切实提高人大各项工作的针对性</w:t>
            </w:r>
          </w:p>
          <w:p>
            <w:pPr>
              <w:widowControl/>
              <w:jc w:val="center"/>
              <w:textAlignment w:val="center"/>
              <w:rPr>
                <w:b/>
                <w:bCs/>
                <w:color w:val="auto"/>
                <w:sz w:val="20"/>
                <w:szCs w:val="20"/>
              </w:rPr>
            </w:pPr>
            <w:r>
              <w:rPr>
                <w:b/>
                <w:bCs/>
                <w:color w:val="auto"/>
                <w:kern w:val="0"/>
                <w:sz w:val="20"/>
                <w:szCs w:val="20"/>
                <w:lang w:bidi="ar"/>
              </w:rPr>
              <w:t>和有效性</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通过充分收集代表意见，切实提高了人大各项工作的针对性</w:t>
            </w:r>
          </w:p>
          <w:p>
            <w:pPr>
              <w:widowControl/>
              <w:jc w:val="center"/>
              <w:textAlignment w:val="center"/>
              <w:rPr>
                <w:b/>
                <w:bCs/>
                <w:color w:val="auto"/>
                <w:sz w:val="20"/>
                <w:szCs w:val="20"/>
              </w:rPr>
            </w:pPr>
            <w:r>
              <w:rPr>
                <w:b/>
                <w:bCs/>
                <w:color w:val="auto"/>
                <w:kern w:val="0"/>
                <w:sz w:val="20"/>
                <w:szCs w:val="20"/>
                <w:lang w:bidi="ar"/>
              </w:rPr>
              <w:t>和有效性</w:t>
            </w:r>
          </w:p>
        </w:tc>
      </w:tr>
      <w:tr>
        <w:tblPrEx>
          <w:tblCellMar>
            <w:top w:w="0" w:type="dxa"/>
            <w:left w:w="108" w:type="dxa"/>
            <w:bottom w:w="0" w:type="dxa"/>
            <w:right w:w="108" w:type="dxa"/>
          </w:tblCellMar>
        </w:tblPrEx>
        <w:trPr>
          <w:trHeight w:val="64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对工作的促进</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保障人民意志充分体现，维护社会长治久安</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实现了保障人民意志充分体现、维护社会长治久安的预期目标</w:t>
            </w:r>
          </w:p>
        </w:tc>
      </w:tr>
      <w:tr>
        <w:tblPrEx>
          <w:tblCellMar>
            <w:top w:w="0" w:type="dxa"/>
            <w:left w:w="108" w:type="dxa"/>
            <w:bottom w:w="0" w:type="dxa"/>
            <w:right w:w="108" w:type="dxa"/>
          </w:tblCellMar>
        </w:tblPrEx>
        <w:trPr>
          <w:trHeight w:val="50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生态效益</w:t>
            </w:r>
            <w:r>
              <w:rPr>
                <w:b/>
                <w:bCs/>
                <w:color w:val="auto"/>
                <w:kern w:val="0"/>
                <w:sz w:val="20"/>
                <w:szCs w:val="20"/>
                <w:lang w:bidi="ar"/>
              </w:rPr>
              <w:br w:type="textWrapping"/>
            </w:r>
            <w:r>
              <w:rPr>
                <w:b/>
                <w:bCs/>
                <w:color w:val="auto"/>
                <w:kern w:val="0"/>
                <w:sz w:val="20"/>
                <w:szCs w:val="20"/>
                <w:lang w:bidi="ar"/>
              </w:rPr>
              <w:t>指标</w:t>
            </w: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r>
      <w:tr>
        <w:tblPrEx>
          <w:tblCellMar>
            <w:top w:w="0" w:type="dxa"/>
            <w:left w:w="108" w:type="dxa"/>
            <w:bottom w:w="0" w:type="dxa"/>
            <w:right w:w="108" w:type="dxa"/>
          </w:tblCellMar>
        </w:tblPrEx>
        <w:trPr>
          <w:trHeight w:val="48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可持续影响指标</w:t>
            </w: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产生的影响</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长期持续</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长期持续</w:t>
            </w:r>
          </w:p>
        </w:tc>
      </w:tr>
      <w:tr>
        <w:tblPrEx>
          <w:tblCellMar>
            <w:top w:w="0" w:type="dxa"/>
            <w:left w:w="108" w:type="dxa"/>
            <w:bottom w:w="0" w:type="dxa"/>
            <w:right w:w="108" w:type="dxa"/>
          </w:tblCellMar>
        </w:tblPrEx>
        <w:trPr>
          <w:trHeight w:val="420" w:hRule="atLeast"/>
          <w:jc w:val="center"/>
        </w:trPr>
        <w:tc>
          <w:tcPr>
            <w:tcW w:w="10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满意度指标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满意度</w:t>
            </w:r>
          </w:p>
          <w:p>
            <w:pPr>
              <w:widowControl/>
              <w:jc w:val="center"/>
              <w:textAlignment w:val="center"/>
              <w:rPr>
                <w:b/>
                <w:bCs/>
                <w:color w:val="auto"/>
                <w:sz w:val="20"/>
                <w:szCs w:val="20"/>
              </w:rPr>
            </w:pPr>
            <w:r>
              <w:rPr>
                <w:b/>
                <w:bCs/>
                <w:color w:val="auto"/>
                <w:kern w:val="0"/>
                <w:sz w:val="20"/>
                <w:szCs w:val="20"/>
                <w:lang w:bidi="ar"/>
              </w:rPr>
              <w:t>指标</w:t>
            </w:r>
          </w:p>
        </w:tc>
        <w:tc>
          <w:tcPr>
            <w:tcW w:w="23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服务代表工作满意度</w:t>
            </w:r>
          </w:p>
        </w:tc>
        <w:tc>
          <w:tcPr>
            <w:tcW w:w="21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大于等于95%</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大于95%</w:t>
            </w:r>
          </w:p>
        </w:tc>
      </w:tr>
      <w:tr>
        <w:tblPrEx>
          <w:tblCellMar>
            <w:top w:w="0" w:type="dxa"/>
            <w:left w:w="108" w:type="dxa"/>
            <w:bottom w:w="0" w:type="dxa"/>
            <w:right w:w="108" w:type="dxa"/>
          </w:tblCellMar>
        </w:tblPrEx>
        <w:trPr>
          <w:gridBefore w:val="1"/>
          <w:gridAfter w:val="1"/>
          <w:wBefore w:w="697" w:type="dxa"/>
          <w:wAfter w:w="698" w:type="dxa"/>
          <w:trHeight w:val="722" w:hRule="atLeast"/>
          <w:jc w:val="center"/>
        </w:trPr>
        <w:tc>
          <w:tcPr>
            <w:tcW w:w="8760" w:type="dxa"/>
            <w:gridSpan w:val="13"/>
            <w:tcBorders>
              <w:top w:val="nil"/>
              <w:left w:val="nil"/>
              <w:bottom w:val="nil"/>
              <w:right w:val="nil"/>
            </w:tcBorders>
            <w:shd w:val="clear" w:color="auto" w:fill="auto"/>
            <w:vAlign w:val="center"/>
          </w:tcPr>
          <w:p>
            <w:pPr>
              <w:widowControl/>
              <w:jc w:val="center"/>
              <w:textAlignment w:val="center"/>
              <w:rPr>
                <w:b/>
                <w:bCs/>
                <w:color w:val="auto"/>
                <w:sz w:val="32"/>
                <w:szCs w:val="32"/>
              </w:rPr>
            </w:pPr>
            <w:r>
              <w:rPr>
                <w:b/>
                <w:bCs/>
                <w:color w:val="auto"/>
                <w:kern w:val="0"/>
                <w:sz w:val="32"/>
                <w:szCs w:val="32"/>
                <w:lang w:bidi="ar"/>
              </w:rPr>
              <w:t>项目支出绩效自评表</w:t>
            </w:r>
          </w:p>
        </w:tc>
      </w:tr>
      <w:tr>
        <w:tblPrEx>
          <w:tblCellMar>
            <w:top w:w="0" w:type="dxa"/>
            <w:left w:w="108" w:type="dxa"/>
            <w:bottom w:w="0" w:type="dxa"/>
            <w:right w:w="108" w:type="dxa"/>
          </w:tblCellMar>
        </w:tblPrEx>
        <w:trPr>
          <w:gridBefore w:val="1"/>
          <w:gridAfter w:val="1"/>
          <w:wBefore w:w="697" w:type="dxa"/>
          <w:wAfter w:w="698" w:type="dxa"/>
          <w:trHeight w:val="385" w:hRule="atLeast"/>
          <w:jc w:val="center"/>
        </w:trPr>
        <w:tc>
          <w:tcPr>
            <w:tcW w:w="8760" w:type="dxa"/>
            <w:gridSpan w:val="13"/>
            <w:tcBorders>
              <w:top w:val="nil"/>
              <w:left w:val="nil"/>
              <w:bottom w:val="nil"/>
              <w:right w:val="nil"/>
            </w:tcBorders>
            <w:shd w:val="clear" w:color="auto" w:fill="auto"/>
            <w:vAlign w:val="center"/>
          </w:tcPr>
          <w:p>
            <w:pPr>
              <w:widowControl/>
              <w:jc w:val="center"/>
              <w:textAlignment w:val="center"/>
              <w:rPr>
                <w:b/>
                <w:bCs/>
                <w:color w:val="auto"/>
                <w:sz w:val="24"/>
              </w:rPr>
            </w:pPr>
            <w:r>
              <w:rPr>
                <w:b/>
                <w:bCs/>
                <w:color w:val="auto"/>
                <w:kern w:val="0"/>
                <w:sz w:val="24"/>
                <w:lang w:bidi="ar"/>
              </w:rPr>
              <w:t>（2020年度）</w:t>
            </w:r>
          </w:p>
        </w:tc>
      </w:tr>
      <w:tr>
        <w:tblPrEx>
          <w:tblCellMar>
            <w:top w:w="0" w:type="dxa"/>
            <w:left w:w="108" w:type="dxa"/>
            <w:bottom w:w="0" w:type="dxa"/>
            <w:right w:w="108" w:type="dxa"/>
          </w:tblCellMar>
        </w:tblPrEx>
        <w:trPr>
          <w:gridBefore w:val="1"/>
          <w:gridAfter w:val="1"/>
          <w:wBefore w:w="697" w:type="dxa"/>
          <w:wAfter w:w="698" w:type="dxa"/>
          <w:trHeight w:val="372" w:hRule="atLeast"/>
          <w:jc w:val="center"/>
        </w:trPr>
        <w:tc>
          <w:tcPr>
            <w:tcW w:w="2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项目名称</w:t>
            </w:r>
          </w:p>
        </w:tc>
        <w:tc>
          <w:tcPr>
            <w:tcW w:w="616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代表履职能力提升经费</w:t>
            </w:r>
          </w:p>
        </w:tc>
      </w:tr>
      <w:tr>
        <w:tblPrEx>
          <w:tblCellMar>
            <w:top w:w="0" w:type="dxa"/>
            <w:left w:w="108" w:type="dxa"/>
            <w:bottom w:w="0" w:type="dxa"/>
            <w:right w:w="108" w:type="dxa"/>
          </w:tblCellMar>
        </w:tblPrEx>
        <w:trPr>
          <w:gridBefore w:val="1"/>
          <w:gridAfter w:val="1"/>
          <w:wBefore w:w="697" w:type="dxa"/>
          <w:wAfter w:w="698" w:type="dxa"/>
          <w:trHeight w:val="1095" w:hRule="atLeast"/>
          <w:jc w:val="center"/>
        </w:trPr>
        <w:tc>
          <w:tcPr>
            <w:tcW w:w="25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主管部门及代码</w:t>
            </w:r>
          </w:p>
        </w:tc>
        <w:tc>
          <w:tcPr>
            <w:tcW w:w="28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四川省人民代表大会常务</w:t>
            </w:r>
            <w:r>
              <w:rPr>
                <w:b/>
                <w:bCs/>
                <w:color w:val="auto"/>
                <w:kern w:val="0"/>
                <w:sz w:val="20"/>
                <w:szCs w:val="20"/>
                <w:lang w:bidi="ar"/>
              </w:rPr>
              <w:br w:type="textWrapping"/>
            </w:r>
            <w:r>
              <w:rPr>
                <w:b/>
                <w:bCs/>
                <w:color w:val="auto"/>
                <w:kern w:val="0"/>
                <w:sz w:val="20"/>
                <w:szCs w:val="20"/>
                <w:lang w:bidi="ar"/>
              </w:rPr>
              <w:t>委员会办公厅</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实施单位</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四川省人民代表大会常务委员会办公厅</w:t>
            </w:r>
          </w:p>
        </w:tc>
      </w:tr>
      <w:tr>
        <w:tblPrEx>
          <w:tblCellMar>
            <w:top w:w="0" w:type="dxa"/>
            <w:left w:w="108" w:type="dxa"/>
            <w:bottom w:w="0" w:type="dxa"/>
            <w:right w:w="108" w:type="dxa"/>
          </w:tblCellMar>
        </w:tblPrEx>
        <w:trPr>
          <w:gridBefore w:val="1"/>
          <w:gridAfter w:val="1"/>
          <w:wBefore w:w="697" w:type="dxa"/>
          <w:wAfter w:w="698" w:type="dxa"/>
          <w:trHeight w:val="372" w:hRule="atLeast"/>
          <w:jc w:val="center"/>
        </w:trPr>
        <w:tc>
          <w:tcPr>
            <w:tcW w:w="259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项目预算</w:t>
            </w:r>
            <w:r>
              <w:rPr>
                <w:b/>
                <w:bCs/>
                <w:color w:val="auto"/>
                <w:kern w:val="0"/>
                <w:sz w:val="20"/>
                <w:szCs w:val="20"/>
                <w:lang w:bidi="ar"/>
              </w:rPr>
              <w:br w:type="textWrapping"/>
            </w:r>
            <w:r>
              <w:rPr>
                <w:b/>
                <w:bCs/>
                <w:color w:val="auto"/>
                <w:kern w:val="0"/>
                <w:sz w:val="20"/>
                <w:szCs w:val="20"/>
                <w:lang w:bidi="ar"/>
              </w:rPr>
              <w:t>执行情况</w:t>
            </w:r>
            <w:r>
              <w:rPr>
                <w:b/>
                <w:bCs/>
                <w:color w:val="auto"/>
                <w:kern w:val="0"/>
                <w:sz w:val="20"/>
                <w:szCs w:val="20"/>
                <w:lang w:bidi="ar"/>
              </w:rPr>
              <w:br w:type="textWrapping"/>
            </w:r>
            <w:r>
              <w:rPr>
                <w:b/>
                <w:bCs/>
                <w:color w:val="auto"/>
                <w:kern w:val="0"/>
                <w:sz w:val="20"/>
                <w:szCs w:val="20"/>
                <w:lang w:bidi="ar"/>
              </w:rPr>
              <w:t>（万元）</w:t>
            </w:r>
          </w:p>
        </w:tc>
        <w:tc>
          <w:tcPr>
            <w:tcW w:w="1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预算数：</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103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执行数：</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97.6</w:t>
            </w:r>
          </w:p>
        </w:tc>
      </w:tr>
      <w:tr>
        <w:tblPrEx>
          <w:tblCellMar>
            <w:top w:w="0" w:type="dxa"/>
            <w:left w:w="108" w:type="dxa"/>
            <w:bottom w:w="0" w:type="dxa"/>
            <w:right w:w="108" w:type="dxa"/>
          </w:tblCellMar>
        </w:tblPrEx>
        <w:trPr>
          <w:gridBefore w:val="1"/>
          <w:gridAfter w:val="1"/>
          <w:wBefore w:w="697" w:type="dxa"/>
          <w:wAfter w:w="698" w:type="dxa"/>
          <w:trHeight w:val="372" w:hRule="atLeast"/>
          <w:jc w:val="center"/>
        </w:trPr>
        <w:tc>
          <w:tcPr>
            <w:tcW w:w="2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其中：财政拨款</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103</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其中：财政拨款</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97.6</w:t>
            </w:r>
          </w:p>
        </w:tc>
      </w:tr>
      <w:tr>
        <w:tblPrEx>
          <w:tblCellMar>
            <w:top w:w="0" w:type="dxa"/>
            <w:left w:w="108" w:type="dxa"/>
            <w:bottom w:w="0" w:type="dxa"/>
            <w:right w:w="108" w:type="dxa"/>
          </w:tblCellMar>
        </w:tblPrEx>
        <w:trPr>
          <w:gridBefore w:val="1"/>
          <w:gridAfter w:val="1"/>
          <w:wBefore w:w="697" w:type="dxa"/>
          <w:wAfter w:w="698" w:type="dxa"/>
          <w:trHeight w:val="372" w:hRule="atLeast"/>
          <w:jc w:val="center"/>
        </w:trPr>
        <w:tc>
          <w:tcPr>
            <w:tcW w:w="259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6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 xml:space="preserve">     其他资金</w:t>
            </w:r>
          </w:p>
        </w:tc>
        <w:tc>
          <w:tcPr>
            <w:tcW w:w="11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0</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0"/>
                <w:szCs w:val="20"/>
              </w:rPr>
            </w:pPr>
            <w:r>
              <w:rPr>
                <w:b/>
                <w:bCs/>
                <w:color w:val="auto"/>
                <w:kern w:val="0"/>
                <w:sz w:val="20"/>
                <w:szCs w:val="20"/>
                <w:lang w:bidi="ar"/>
              </w:rPr>
              <w:t xml:space="preserve">     其他资金</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0</w:t>
            </w:r>
          </w:p>
        </w:tc>
      </w:tr>
      <w:tr>
        <w:tblPrEx>
          <w:tblCellMar>
            <w:top w:w="0" w:type="dxa"/>
            <w:left w:w="108" w:type="dxa"/>
            <w:bottom w:w="0" w:type="dxa"/>
            <w:right w:w="108" w:type="dxa"/>
          </w:tblCellMar>
        </w:tblPrEx>
        <w:trPr>
          <w:gridBefore w:val="1"/>
          <w:gridAfter w:val="1"/>
          <w:wBefore w:w="697" w:type="dxa"/>
          <w:wAfter w:w="698" w:type="dxa"/>
          <w:trHeight w:val="441" w:hRule="atLeast"/>
          <w:jc w:val="center"/>
        </w:trPr>
        <w:tc>
          <w:tcPr>
            <w:tcW w:w="1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b/>
                <w:bCs/>
                <w:color w:val="auto"/>
                <w:sz w:val="20"/>
                <w:szCs w:val="20"/>
                <w:lang w:val="en-US" w:eastAsia="zh-CN"/>
              </w:rPr>
            </w:pPr>
            <w:r>
              <w:rPr>
                <w:b/>
                <w:bCs/>
                <w:color w:val="auto"/>
                <w:kern w:val="0"/>
                <w:sz w:val="20"/>
                <w:szCs w:val="20"/>
                <w:lang w:bidi="ar"/>
              </w:rPr>
              <w:t>年度总体目标完成</w:t>
            </w:r>
            <w:r>
              <w:rPr>
                <w:rFonts w:hint="eastAsia"/>
                <w:b/>
                <w:bCs/>
                <w:color w:val="auto"/>
                <w:kern w:val="0"/>
                <w:sz w:val="20"/>
                <w:szCs w:val="20"/>
                <w:lang w:eastAsia="zh-CN" w:bidi="ar"/>
              </w:rPr>
              <w:t>情况</w:t>
            </w:r>
          </w:p>
        </w:tc>
        <w:tc>
          <w:tcPr>
            <w:tcW w:w="39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预期目标</w:t>
            </w: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目标实际完成情况</w:t>
            </w:r>
          </w:p>
        </w:tc>
      </w:tr>
      <w:tr>
        <w:tblPrEx>
          <w:tblCellMar>
            <w:top w:w="0" w:type="dxa"/>
            <w:left w:w="108" w:type="dxa"/>
            <w:bottom w:w="0" w:type="dxa"/>
            <w:right w:w="108" w:type="dxa"/>
          </w:tblCellMar>
        </w:tblPrEx>
        <w:trPr>
          <w:gridBefore w:val="1"/>
          <w:gridAfter w:val="1"/>
          <w:wBefore w:w="697" w:type="dxa"/>
          <w:wAfter w:w="698" w:type="dxa"/>
          <w:trHeight w:val="1095" w:hRule="atLeast"/>
          <w:jc w:val="center"/>
        </w:trPr>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39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健全代表履职保障机制，全面提升人大代表履职能力，夯实代表履职基础，充分发挥代表作用。</w:t>
            </w:r>
          </w:p>
        </w:tc>
        <w:tc>
          <w:tcPr>
            <w:tcW w:w="33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健全了代表履职保障机制，全面提升了人大代表履职能力，夯实了代表履职基础，充分发挥了代表作用。</w:t>
            </w:r>
          </w:p>
        </w:tc>
      </w:tr>
      <w:tr>
        <w:tblPrEx>
          <w:tblCellMar>
            <w:top w:w="0" w:type="dxa"/>
            <w:left w:w="108" w:type="dxa"/>
            <w:bottom w:w="0" w:type="dxa"/>
            <w:right w:w="108" w:type="dxa"/>
          </w:tblCellMar>
        </w:tblPrEx>
        <w:trPr>
          <w:gridBefore w:val="1"/>
          <w:gridAfter w:val="1"/>
          <w:wBefore w:w="697" w:type="dxa"/>
          <w:wAfter w:w="698" w:type="dxa"/>
          <w:trHeight w:val="419" w:hRule="atLeast"/>
          <w:jc w:val="center"/>
        </w:trPr>
        <w:tc>
          <w:tcPr>
            <w:tcW w:w="14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年度绩效指标完成情况</w:t>
            </w:r>
          </w:p>
        </w:tc>
        <w:tc>
          <w:tcPr>
            <w:tcW w:w="113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一级指标</w:t>
            </w: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二级指标</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三级指标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预期指标值</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实际完成指标值</w:t>
            </w:r>
          </w:p>
        </w:tc>
      </w:tr>
      <w:tr>
        <w:tblPrEx>
          <w:tblCellMar>
            <w:top w:w="0" w:type="dxa"/>
            <w:left w:w="108" w:type="dxa"/>
            <w:bottom w:w="0" w:type="dxa"/>
            <w:right w:w="108" w:type="dxa"/>
          </w:tblCellMar>
        </w:tblPrEx>
        <w:trPr>
          <w:gridBefore w:val="1"/>
          <w:gridAfter w:val="1"/>
          <w:wBefore w:w="697" w:type="dxa"/>
          <w:wAfter w:w="698" w:type="dxa"/>
          <w:trHeight w:val="734" w:hRule="atLeast"/>
          <w:jc w:val="center"/>
        </w:trPr>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3"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完</w:t>
            </w:r>
            <w:r>
              <w:rPr>
                <w:b/>
                <w:bCs/>
                <w:color w:val="auto"/>
                <w:kern w:val="0"/>
                <w:sz w:val="20"/>
                <w:szCs w:val="20"/>
                <w:lang w:bidi="ar"/>
              </w:rPr>
              <w:br w:type="textWrapping"/>
            </w:r>
            <w:r>
              <w:rPr>
                <w:b/>
                <w:bCs/>
                <w:color w:val="auto"/>
                <w:kern w:val="0"/>
                <w:sz w:val="20"/>
                <w:szCs w:val="20"/>
                <w:lang w:bidi="ar"/>
              </w:rPr>
              <w:t>成</w:t>
            </w:r>
            <w:r>
              <w:rPr>
                <w:b/>
                <w:bCs/>
                <w:color w:val="auto"/>
                <w:kern w:val="0"/>
                <w:sz w:val="20"/>
                <w:szCs w:val="20"/>
                <w:lang w:bidi="ar"/>
              </w:rPr>
              <w:br w:type="textWrapping"/>
            </w:r>
            <w:r>
              <w:rPr>
                <w:b/>
                <w:bCs/>
                <w:color w:val="auto"/>
                <w:kern w:val="0"/>
                <w:sz w:val="20"/>
                <w:szCs w:val="20"/>
                <w:lang w:bidi="ar"/>
              </w:rPr>
              <w:t>指</w:t>
            </w:r>
            <w:r>
              <w:rPr>
                <w:b/>
                <w:bCs/>
                <w:color w:val="auto"/>
                <w:kern w:val="0"/>
                <w:sz w:val="20"/>
                <w:szCs w:val="20"/>
                <w:lang w:bidi="ar"/>
              </w:rPr>
              <w:br w:type="textWrapping"/>
            </w:r>
            <w:r>
              <w:rPr>
                <w:b/>
                <w:bCs/>
                <w:color w:val="auto"/>
                <w:kern w:val="0"/>
                <w:sz w:val="20"/>
                <w:szCs w:val="20"/>
                <w:lang w:bidi="ar"/>
              </w:rPr>
              <w:t>标</w:t>
            </w:r>
          </w:p>
        </w:tc>
        <w:tc>
          <w:tcPr>
            <w:tcW w:w="11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数量指标</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代表培训人次</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大于等于</w:t>
            </w:r>
          </w:p>
          <w:p>
            <w:pPr>
              <w:widowControl/>
              <w:jc w:val="center"/>
              <w:textAlignment w:val="center"/>
              <w:rPr>
                <w:b/>
                <w:bCs/>
                <w:color w:val="auto"/>
                <w:sz w:val="20"/>
                <w:szCs w:val="20"/>
              </w:rPr>
            </w:pPr>
            <w:r>
              <w:rPr>
                <w:b/>
                <w:bCs/>
                <w:color w:val="auto"/>
                <w:kern w:val="0"/>
                <w:sz w:val="20"/>
                <w:szCs w:val="20"/>
                <w:lang w:bidi="ar"/>
              </w:rPr>
              <w:t>200人次</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b/>
                <w:bCs/>
                <w:color w:val="auto"/>
                <w:sz w:val="20"/>
                <w:szCs w:val="20"/>
                <w:lang w:eastAsia="zh-CN"/>
              </w:rPr>
            </w:pPr>
            <w:r>
              <w:rPr>
                <w:b/>
                <w:bCs/>
                <w:color w:val="auto"/>
                <w:kern w:val="0"/>
                <w:sz w:val="20"/>
                <w:szCs w:val="20"/>
                <w:lang w:bidi="ar"/>
              </w:rPr>
              <w:t>大于200</w:t>
            </w:r>
            <w:r>
              <w:rPr>
                <w:rFonts w:hint="eastAsia"/>
                <w:b/>
                <w:bCs/>
                <w:color w:val="auto"/>
                <w:kern w:val="0"/>
                <w:sz w:val="20"/>
                <w:szCs w:val="20"/>
                <w:lang w:eastAsia="zh-CN" w:bidi="ar"/>
              </w:rPr>
              <w:t>人次</w:t>
            </w:r>
          </w:p>
        </w:tc>
      </w:tr>
      <w:tr>
        <w:tblPrEx>
          <w:tblCellMar>
            <w:top w:w="0" w:type="dxa"/>
            <w:left w:w="108" w:type="dxa"/>
            <w:bottom w:w="0" w:type="dxa"/>
            <w:right w:w="108" w:type="dxa"/>
          </w:tblCellMar>
        </w:tblPrEx>
        <w:trPr>
          <w:gridBefore w:val="1"/>
          <w:gridAfter w:val="1"/>
          <w:wBefore w:w="697" w:type="dxa"/>
          <w:wAfter w:w="698" w:type="dxa"/>
          <w:trHeight w:val="734" w:hRule="atLeast"/>
          <w:jc w:val="center"/>
        </w:trPr>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3"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b/>
                <w:bCs/>
                <w:color w:val="auto"/>
                <w:sz w:val="20"/>
                <w:szCs w:val="20"/>
              </w:rPr>
            </w:pPr>
          </w:p>
        </w:tc>
        <w:tc>
          <w:tcPr>
            <w:tcW w:w="11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开展代表集中</w:t>
            </w:r>
            <w:r>
              <w:rPr>
                <w:b/>
                <w:bCs/>
                <w:color w:val="auto"/>
                <w:kern w:val="0"/>
                <w:sz w:val="20"/>
                <w:szCs w:val="20"/>
                <w:lang w:bidi="ar"/>
              </w:rPr>
              <w:br w:type="textWrapping"/>
            </w:r>
            <w:r>
              <w:rPr>
                <w:b/>
                <w:bCs/>
                <w:color w:val="auto"/>
                <w:kern w:val="0"/>
                <w:sz w:val="20"/>
                <w:szCs w:val="20"/>
                <w:lang w:bidi="ar"/>
              </w:rPr>
              <w:t>培训期数</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1期</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b/>
                <w:bCs/>
                <w:color w:val="auto"/>
                <w:sz w:val="20"/>
                <w:szCs w:val="20"/>
                <w:lang w:eastAsia="zh-CN"/>
              </w:rPr>
            </w:pPr>
            <w:r>
              <w:rPr>
                <w:b/>
                <w:bCs/>
                <w:color w:val="auto"/>
                <w:kern w:val="0"/>
                <w:sz w:val="20"/>
                <w:szCs w:val="20"/>
                <w:lang w:bidi="ar"/>
              </w:rPr>
              <w:t>2</w:t>
            </w:r>
            <w:r>
              <w:rPr>
                <w:rFonts w:hint="eastAsia"/>
                <w:b/>
                <w:bCs/>
                <w:color w:val="auto"/>
                <w:kern w:val="0"/>
                <w:sz w:val="20"/>
                <w:szCs w:val="20"/>
                <w:lang w:eastAsia="zh-CN" w:bidi="ar"/>
              </w:rPr>
              <w:t>期</w:t>
            </w:r>
          </w:p>
        </w:tc>
      </w:tr>
      <w:tr>
        <w:tblPrEx>
          <w:tblCellMar>
            <w:top w:w="0" w:type="dxa"/>
            <w:left w:w="108" w:type="dxa"/>
            <w:bottom w:w="0" w:type="dxa"/>
            <w:right w:w="108" w:type="dxa"/>
          </w:tblCellMar>
        </w:tblPrEx>
        <w:trPr>
          <w:gridBefore w:val="1"/>
          <w:gridAfter w:val="1"/>
          <w:wBefore w:w="697" w:type="dxa"/>
          <w:wAfter w:w="698" w:type="dxa"/>
          <w:trHeight w:val="441" w:hRule="atLeast"/>
          <w:jc w:val="center"/>
        </w:trPr>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3"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b/>
                <w:bCs/>
                <w:color w:val="auto"/>
                <w:sz w:val="20"/>
                <w:szCs w:val="20"/>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质量指标</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代表履职率</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大于等于95%</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大于95%</w:t>
            </w:r>
          </w:p>
        </w:tc>
      </w:tr>
      <w:tr>
        <w:tblPrEx>
          <w:tblCellMar>
            <w:top w:w="0" w:type="dxa"/>
            <w:left w:w="108" w:type="dxa"/>
            <w:bottom w:w="0" w:type="dxa"/>
            <w:right w:w="108" w:type="dxa"/>
          </w:tblCellMar>
        </w:tblPrEx>
        <w:trPr>
          <w:gridBefore w:val="1"/>
          <w:gridAfter w:val="1"/>
          <w:wBefore w:w="697" w:type="dxa"/>
          <w:wAfter w:w="698" w:type="dxa"/>
          <w:trHeight w:val="441" w:hRule="atLeast"/>
          <w:jc w:val="center"/>
        </w:trPr>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3"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b/>
                <w:bCs/>
                <w:color w:val="auto"/>
                <w:sz w:val="20"/>
                <w:szCs w:val="20"/>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时效指标</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完成时间</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2020年12月</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2020年12月</w:t>
            </w:r>
          </w:p>
        </w:tc>
      </w:tr>
      <w:tr>
        <w:tblPrEx>
          <w:tblCellMar>
            <w:top w:w="0" w:type="dxa"/>
            <w:left w:w="108" w:type="dxa"/>
            <w:bottom w:w="0" w:type="dxa"/>
            <w:right w:w="108" w:type="dxa"/>
          </w:tblCellMar>
        </w:tblPrEx>
        <w:trPr>
          <w:gridBefore w:val="1"/>
          <w:gridAfter w:val="1"/>
          <w:wBefore w:w="697" w:type="dxa"/>
          <w:wAfter w:w="698" w:type="dxa"/>
          <w:trHeight w:val="734" w:hRule="atLeast"/>
          <w:jc w:val="center"/>
        </w:trPr>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3"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b/>
                <w:bCs/>
                <w:color w:val="auto"/>
                <w:sz w:val="20"/>
                <w:szCs w:val="20"/>
              </w:rPr>
            </w:pPr>
          </w:p>
        </w:tc>
        <w:tc>
          <w:tcPr>
            <w:tcW w:w="1102"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成本指标</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按照培训费标准开支</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每人每天650元</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每人每天650元</w:t>
            </w:r>
          </w:p>
        </w:tc>
      </w:tr>
      <w:tr>
        <w:tblPrEx>
          <w:tblCellMar>
            <w:top w:w="0" w:type="dxa"/>
            <w:left w:w="108" w:type="dxa"/>
            <w:bottom w:w="0" w:type="dxa"/>
            <w:right w:w="108" w:type="dxa"/>
          </w:tblCellMar>
        </w:tblPrEx>
        <w:trPr>
          <w:gridBefore w:val="1"/>
          <w:gridAfter w:val="1"/>
          <w:wBefore w:w="697" w:type="dxa"/>
          <w:wAfter w:w="698" w:type="dxa"/>
          <w:trHeight w:val="577" w:hRule="atLeast"/>
          <w:jc w:val="center"/>
        </w:trPr>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3"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b/>
                <w:bCs/>
                <w:color w:val="auto"/>
                <w:sz w:val="20"/>
                <w:szCs w:val="20"/>
              </w:rPr>
            </w:pPr>
          </w:p>
        </w:tc>
        <w:tc>
          <w:tcPr>
            <w:tcW w:w="1102"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经费开支额度</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预算内开支</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eastAsia="宋体"/>
                <w:b/>
                <w:bCs/>
                <w:color w:val="auto"/>
                <w:sz w:val="20"/>
                <w:szCs w:val="20"/>
                <w:lang w:val="en-US" w:eastAsia="zh-CN"/>
              </w:rPr>
            </w:pPr>
            <w:r>
              <w:rPr>
                <w:rFonts w:hint="eastAsia"/>
                <w:b/>
                <w:bCs/>
                <w:color w:val="auto"/>
                <w:kern w:val="0"/>
                <w:sz w:val="20"/>
                <w:szCs w:val="20"/>
                <w:lang w:val="en-US" w:eastAsia="zh-CN" w:bidi="ar"/>
              </w:rPr>
              <w:t>97.6万元</w:t>
            </w:r>
          </w:p>
        </w:tc>
      </w:tr>
      <w:tr>
        <w:tblPrEx>
          <w:tblCellMar>
            <w:top w:w="0" w:type="dxa"/>
            <w:left w:w="108" w:type="dxa"/>
            <w:bottom w:w="0" w:type="dxa"/>
            <w:right w:w="108" w:type="dxa"/>
          </w:tblCellMar>
        </w:tblPrEx>
        <w:trPr>
          <w:gridBefore w:val="1"/>
          <w:gridAfter w:val="1"/>
          <w:wBefore w:w="697" w:type="dxa"/>
          <w:wAfter w:w="698" w:type="dxa"/>
          <w:trHeight w:val="734" w:hRule="atLeast"/>
          <w:jc w:val="center"/>
        </w:trPr>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3" w:type="dxa"/>
            <w:gridSpan w:val="2"/>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效</w:t>
            </w:r>
            <w:r>
              <w:rPr>
                <w:b/>
                <w:bCs/>
                <w:color w:val="auto"/>
                <w:kern w:val="0"/>
                <w:sz w:val="20"/>
                <w:szCs w:val="20"/>
                <w:lang w:bidi="ar"/>
              </w:rPr>
              <w:br w:type="textWrapping"/>
            </w:r>
            <w:r>
              <w:rPr>
                <w:b/>
                <w:bCs/>
                <w:color w:val="auto"/>
                <w:kern w:val="0"/>
                <w:sz w:val="20"/>
                <w:szCs w:val="20"/>
                <w:lang w:bidi="ar"/>
              </w:rPr>
              <w:t>益</w:t>
            </w:r>
            <w:r>
              <w:rPr>
                <w:b/>
                <w:bCs/>
                <w:color w:val="auto"/>
                <w:kern w:val="0"/>
                <w:sz w:val="20"/>
                <w:szCs w:val="20"/>
                <w:lang w:bidi="ar"/>
              </w:rPr>
              <w:br w:type="textWrapping"/>
            </w:r>
            <w:r>
              <w:rPr>
                <w:b/>
                <w:bCs/>
                <w:color w:val="auto"/>
                <w:kern w:val="0"/>
                <w:sz w:val="20"/>
                <w:szCs w:val="20"/>
                <w:lang w:bidi="ar"/>
              </w:rPr>
              <w:t>指</w:t>
            </w:r>
            <w:r>
              <w:rPr>
                <w:b/>
                <w:bCs/>
                <w:color w:val="auto"/>
                <w:kern w:val="0"/>
                <w:sz w:val="20"/>
                <w:szCs w:val="20"/>
                <w:lang w:bidi="ar"/>
              </w:rPr>
              <w:br w:type="textWrapping"/>
            </w:r>
            <w:r>
              <w:rPr>
                <w:b/>
                <w:bCs/>
                <w:color w:val="auto"/>
                <w:kern w:val="0"/>
                <w:sz w:val="20"/>
                <w:szCs w:val="20"/>
                <w:lang w:bidi="ar"/>
              </w:rPr>
              <w:t>标</w:t>
            </w: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经济效益</w:t>
            </w:r>
            <w:r>
              <w:rPr>
                <w:b/>
                <w:bCs/>
                <w:color w:val="auto"/>
                <w:kern w:val="0"/>
                <w:sz w:val="20"/>
                <w:szCs w:val="20"/>
                <w:lang w:bidi="ar"/>
              </w:rPr>
              <w:br w:type="textWrapping"/>
            </w:r>
            <w:r>
              <w:rPr>
                <w:b/>
                <w:bCs/>
                <w:color w:val="auto"/>
                <w:kern w:val="0"/>
                <w:sz w:val="20"/>
                <w:szCs w:val="20"/>
                <w:lang w:bidi="ar"/>
              </w:rPr>
              <w:t>指标</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r>
      <w:tr>
        <w:tblPrEx>
          <w:tblCellMar>
            <w:top w:w="0" w:type="dxa"/>
            <w:left w:w="108" w:type="dxa"/>
            <w:bottom w:w="0" w:type="dxa"/>
            <w:right w:w="108" w:type="dxa"/>
          </w:tblCellMar>
        </w:tblPrEx>
        <w:trPr>
          <w:gridBefore w:val="1"/>
          <w:gridAfter w:val="1"/>
          <w:wBefore w:w="697" w:type="dxa"/>
          <w:wAfter w:w="698" w:type="dxa"/>
          <w:trHeight w:val="1095" w:hRule="atLeast"/>
          <w:jc w:val="center"/>
        </w:trPr>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3"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b/>
                <w:bCs/>
                <w:color w:val="auto"/>
                <w:sz w:val="20"/>
                <w:szCs w:val="20"/>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社会效益</w:t>
            </w:r>
            <w:r>
              <w:rPr>
                <w:b/>
                <w:bCs/>
                <w:color w:val="auto"/>
                <w:kern w:val="0"/>
                <w:sz w:val="20"/>
                <w:szCs w:val="20"/>
                <w:lang w:bidi="ar"/>
              </w:rPr>
              <w:br w:type="textWrapping"/>
            </w:r>
            <w:r>
              <w:rPr>
                <w:b/>
                <w:bCs/>
                <w:color w:val="auto"/>
                <w:kern w:val="0"/>
                <w:sz w:val="20"/>
                <w:szCs w:val="20"/>
                <w:lang w:bidi="ar"/>
              </w:rPr>
              <w:t>指标</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对工作的促进</w:t>
            </w:r>
          </w:p>
          <w:p>
            <w:pPr>
              <w:widowControl/>
              <w:jc w:val="center"/>
              <w:textAlignment w:val="center"/>
              <w:rPr>
                <w:b/>
                <w:bCs/>
                <w:color w:val="auto"/>
                <w:sz w:val="20"/>
                <w:szCs w:val="20"/>
              </w:rPr>
            </w:pPr>
            <w:r>
              <w:rPr>
                <w:b/>
                <w:bCs/>
                <w:color w:val="auto"/>
                <w:kern w:val="0"/>
                <w:sz w:val="20"/>
                <w:szCs w:val="20"/>
                <w:lang w:bidi="ar"/>
              </w:rPr>
              <w:t>作用</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提高代表履职能力和水平</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通过组织代表培训，提升了代表履职能力和水平</w:t>
            </w:r>
          </w:p>
        </w:tc>
      </w:tr>
      <w:tr>
        <w:tblPrEx>
          <w:tblCellMar>
            <w:top w:w="0" w:type="dxa"/>
            <w:left w:w="108" w:type="dxa"/>
            <w:bottom w:w="0" w:type="dxa"/>
            <w:right w:w="108" w:type="dxa"/>
          </w:tblCellMar>
        </w:tblPrEx>
        <w:trPr>
          <w:gridBefore w:val="1"/>
          <w:gridAfter w:val="1"/>
          <w:wBefore w:w="697" w:type="dxa"/>
          <w:wAfter w:w="698" w:type="dxa"/>
          <w:trHeight w:val="734" w:hRule="atLeast"/>
          <w:jc w:val="center"/>
        </w:trPr>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3"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b/>
                <w:bCs/>
                <w:color w:val="auto"/>
                <w:sz w:val="20"/>
                <w:szCs w:val="20"/>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生态效益</w:t>
            </w:r>
            <w:r>
              <w:rPr>
                <w:b/>
                <w:bCs/>
                <w:color w:val="auto"/>
                <w:kern w:val="0"/>
                <w:sz w:val="20"/>
                <w:szCs w:val="20"/>
                <w:lang w:bidi="ar"/>
              </w:rPr>
              <w:br w:type="textWrapping"/>
            </w:r>
            <w:r>
              <w:rPr>
                <w:b/>
                <w:bCs/>
                <w:color w:val="auto"/>
                <w:kern w:val="0"/>
                <w:sz w:val="20"/>
                <w:szCs w:val="20"/>
                <w:lang w:bidi="ar"/>
              </w:rPr>
              <w:t>指标</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r>
      <w:tr>
        <w:tblPrEx>
          <w:tblCellMar>
            <w:top w:w="0" w:type="dxa"/>
            <w:left w:w="108" w:type="dxa"/>
            <w:bottom w:w="0" w:type="dxa"/>
            <w:right w:w="108" w:type="dxa"/>
          </w:tblCellMar>
        </w:tblPrEx>
        <w:trPr>
          <w:gridBefore w:val="1"/>
          <w:gridAfter w:val="1"/>
          <w:wBefore w:w="697" w:type="dxa"/>
          <w:wAfter w:w="698" w:type="dxa"/>
          <w:trHeight w:val="734" w:hRule="atLeast"/>
          <w:jc w:val="center"/>
        </w:trPr>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3" w:type="dxa"/>
            <w:gridSpan w:val="2"/>
            <w:vMerge w:val="continue"/>
            <w:tcBorders>
              <w:top w:val="single" w:color="000000" w:sz="4" w:space="0"/>
              <w:left w:val="nil"/>
              <w:bottom w:val="single" w:color="000000" w:sz="4" w:space="0"/>
              <w:right w:val="single" w:color="000000" w:sz="4" w:space="0"/>
            </w:tcBorders>
            <w:shd w:val="clear" w:color="auto" w:fill="auto"/>
            <w:vAlign w:val="center"/>
          </w:tcPr>
          <w:p>
            <w:pPr>
              <w:jc w:val="center"/>
              <w:rPr>
                <w:b/>
                <w:bCs/>
                <w:color w:val="auto"/>
                <w:sz w:val="20"/>
                <w:szCs w:val="20"/>
              </w:rPr>
            </w:pP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可持续影响指标</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产生的影响</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长期持续</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长期持续</w:t>
            </w:r>
          </w:p>
        </w:tc>
      </w:tr>
      <w:tr>
        <w:tblPrEx>
          <w:tblCellMar>
            <w:top w:w="0" w:type="dxa"/>
            <w:left w:w="108" w:type="dxa"/>
            <w:bottom w:w="0" w:type="dxa"/>
            <w:right w:w="108" w:type="dxa"/>
          </w:tblCellMar>
        </w:tblPrEx>
        <w:trPr>
          <w:gridBefore w:val="1"/>
          <w:gridAfter w:val="1"/>
          <w:wBefore w:w="697" w:type="dxa"/>
          <w:wAfter w:w="698" w:type="dxa"/>
          <w:trHeight w:val="745" w:hRule="atLeast"/>
          <w:jc w:val="center"/>
        </w:trPr>
        <w:tc>
          <w:tcPr>
            <w:tcW w:w="14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0"/>
                <w:szCs w:val="20"/>
              </w:rPr>
            </w:pPr>
          </w:p>
        </w:tc>
        <w:tc>
          <w:tcPr>
            <w:tcW w:w="1133" w:type="dxa"/>
            <w:gridSpan w:val="2"/>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满意度</w:t>
            </w:r>
          </w:p>
          <w:p>
            <w:pPr>
              <w:widowControl/>
              <w:jc w:val="center"/>
              <w:textAlignment w:val="center"/>
              <w:rPr>
                <w:b/>
                <w:bCs/>
                <w:color w:val="auto"/>
                <w:sz w:val="20"/>
                <w:szCs w:val="20"/>
              </w:rPr>
            </w:pPr>
            <w:r>
              <w:rPr>
                <w:b/>
                <w:bCs/>
                <w:color w:val="auto"/>
                <w:kern w:val="0"/>
                <w:sz w:val="20"/>
                <w:szCs w:val="20"/>
                <w:lang w:bidi="ar"/>
              </w:rPr>
              <w:t>指标</w:t>
            </w:r>
          </w:p>
        </w:tc>
        <w:tc>
          <w:tcPr>
            <w:tcW w:w="11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0"/>
                <w:szCs w:val="20"/>
                <w:lang w:bidi="ar"/>
              </w:rPr>
            </w:pPr>
            <w:r>
              <w:rPr>
                <w:b/>
                <w:bCs/>
                <w:color w:val="auto"/>
                <w:kern w:val="0"/>
                <w:sz w:val="20"/>
                <w:szCs w:val="20"/>
                <w:lang w:bidi="ar"/>
              </w:rPr>
              <w:t>满意度</w:t>
            </w:r>
          </w:p>
          <w:p>
            <w:pPr>
              <w:widowControl/>
              <w:jc w:val="center"/>
              <w:textAlignment w:val="center"/>
              <w:rPr>
                <w:b/>
                <w:bCs/>
                <w:color w:val="auto"/>
                <w:sz w:val="20"/>
                <w:szCs w:val="20"/>
              </w:rPr>
            </w:pPr>
            <w:r>
              <w:rPr>
                <w:b/>
                <w:bCs/>
                <w:color w:val="auto"/>
                <w:kern w:val="0"/>
                <w:sz w:val="20"/>
                <w:szCs w:val="20"/>
                <w:lang w:bidi="ar"/>
              </w:rPr>
              <w:t>指标</w:t>
            </w:r>
          </w:p>
        </w:tc>
        <w:tc>
          <w:tcPr>
            <w:tcW w:w="17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服务代表满意度</w:t>
            </w:r>
          </w:p>
        </w:tc>
        <w:tc>
          <w:tcPr>
            <w:tcW w:w="16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大于等于95%</w:t>
            </w: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0"/>
                <w:szCs w:val="20"/>
              </w:rPr>
            </w:pPr>
            <w:r>
              <w:rPr>
                <w:b/>
                <w:bCs/>
                <w:color w:val="auto"/>
                <w:kern w:val="0"/>
                <w:sz w:val="20"/>
                <w:szCs w:val="20"/>
                <w:lang w:bidi="ar"/>
              </w:rPr>
              <w:t>大于95%</w:t>
            </w:r>
          </w:p>
        </w:tc>
      </w:tr>
    </w:tbl>
    <w:p>
      <w:pPr>
        <w:spacing w:line="580" w:lineRule="exact"/>
        <w:ind w:firstLine="643" w:firstLineChars="20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2.部门绩效评价结果。</w:t>
      </w:r>
    </w:p>
    <w:p>
      <w:pPr>
        <w:spacing w:line="580" w:lineRule="exact"/>
        <w:ind w:firstLine="643" w:firstLineChars="20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本部门按要求对2020年部门整体支出绩效评价情况开展自评，《2020年省人大常委会办公厅部门整体支出绩效评价报告》（</w:t>
      </w:r>
      <w:r>
        <w:rPr>
          <w:rFonts w:hint="eastAsia" w:ascii="方正仿宋简体" w:hAnsi="方正仿宋简体" w:eastAsia="方正仿宋简体" w:cs="方正仿宋简体"/>
          <w:b/>
          <w:bCs/>
          <w:color w:val="auto"/>
          <w:sz w:val="32"/>
          <w:szCs w:val="32"/>
          <w:highlight w:val="none"/>
          <w:lang w:eastAsia="zh-CN"/>
        </w:rPr>
        <w:t>见</w:t>
      </w:r>
      <w:r>
        <w:rPr>
          <w:rFonts w:hint="eastAsia" w:ascii="方正仿宋简体" w:hAnsi="方正仿宋简体" w:eastAsia="方正仿宋简体" w:cs="方正仿宋简体"/>
          <w:b/>
          <w:bCs/>
          <w:color w:val="auto"/>
          <w:sz w:val="32"/>
          <w:szCs w:val="32"/>
          <w:highlight w:val="none"/>
        </w:rPr>
        <w:t>附件1）。</w:t>
      </w:r>
    </w:p>
    <w:p>
      <w:pPr>
        <w:spacing w:line="580" w:lineRule="exact"/>
        <w:ind w:firstLine="643" w:firstLineChars="20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本部门自行组织对5个部门预算项目开展了绩效评价，公开1个项目的《2020年部门预算项目支出绩效自评报告》（</w:t>
      </w:r>
      <w:r>
        <w:rPr>
          <w:rFonts w:hint="eastAsia" w:ascii="方正仿宋简体" w:hAnsi="方正仿宋简体" w:eastAsia="方正仿宋简体" w:cs="方正仿宋简体"/>
          <w:b/>
          <w:bCs/>
          <w:color w:val="auto"/>
          <w:sz w:val="32"/>
          <w:szCs w:val="32"/>
          <w:highlight w:val="none"/>
          <w:lang w:eastAsia="zh-CN"/>
        </w:rPr>
        <w:t>见</w:t>
      </w:r>
      <w:r>
        <w:rPr>
          <w:rFonts w:hint="eastAsia" w:ascii="方正仿宋简体" w:hAnsi="方正仿宋简体" w:eastAsia="方正仿宋简体" w:cs="方正仿宋简体"/>
          <w:b/>
          <w:bCs/>
          <w:color w:val="auto"/>
          <w:sz w:val="32"/>
          <w:szCs w:val="32"/>
          <w:highlight w:val="none"/>
        </w:rPr>
        <w:t>附件2）。</w:t>
      </w:r>
    </w:p>
    <w:p>
      <w:pPr>
        <w:snapToGrid w:val="0"/>
        <w:spacing w:line="540" w:lineRule="exact"/>
        <w:ind w:firstLine="643" w:firstLineChars="200"/>
        <w:rPr>
          <w:rFonts w:eastAsia="楷体"/>
          <w:b/>
          <w:bCs/>
          <w:color w:val="auto"/>
          <w:sz w:val="32"/>
          <w:szCs w:val="32"/>
        </w:rPr>
      </w:pPr>
    </w:p>
    <w:p>
      <w:pPr>
        <w:pStyle w:val="2"/>
        <w:rPr>
          <w:rFonts w:eastAsia="楷体"/>
          <w:b/>
          <w:bCs/>
          <w:color w:val="auto"/>
          <w:sz w:val="32"/>
          <w:szCs w:val="32"/>
        </w:rPr>
      </w:pPr>
    </w:p>
    <w:p>
      <w:pPr>
        <w:pStyle w:val="2"/>
        <w:rPr>
          <w:rFonts w:eastAsia="楷体"/>
          <w:b/>
          <w:bCs/>
          <w:color w:val="auto"/>
          <w:sz w:val="32"/>
          <w:szCs w:val="32"/>
        </w:rPr>
      </w:pPr>
    </w:p>
    <w:p>
      <w:pPr>
        <w:pStyle w:val="2"/>
        <w:rPr>
          <w:rFonts w:eastAsia="楷体"/>
          <w:b/>
          <w:bCs/>
          <w:color w:val="auto"/>
          <w:sz w:val="32"/>
          <w:szCs w:val="32"/>
        </w:rPr>
      </w:pPr>
    </w:p>
    <w:p>
      <w:pPr>
        <w:pStyle w:val="2"/>
        <w:rPr>
          <w:rFonts w:eastAsia="楷体"/>
          <w:b/>
          <w:bCs/>
          <w:color w:val="auto"/>
          <w:sz w:val="32"/>
          <w:szCs w:val="32"/>
        </w:rPr>
      </w:pPr>
    </w:p>
    <w:p>
      <w:pPr>
        <w:pStyle w:val="2"/>
        <w:rPr>
          <w:rFonts w:eastAsia="楷体"/>
          <w:b/>
          <w:bCs/>
          <w:color w:val="auto"/>
          <w:sz w:val="32"/>
          <w:szCs w:val="32"/>
        </w:rPr>
      </w:pPr>
    </w:p>
    <w:p>
      <w:pPr>
        <w:pStyle w:val="2"/>
        <w:rPr>
          <w:rFonts w:eastAsia="楷体"/>
          <w:b/>
          <w:bCs/>
          <w:color w:val="auto"/>
          <w:sz w:val="32"/>
          <w:szCs w:val="32"/>
        </w:rPr>
      </w:pPr>
    </w:p>
    <w:p>
      <w:pPr>
        <w:pStyle w:val="2"/>
        <w:rPr>
          <w:rFonts w:eastAsia="楷体"/>
          <w:b/>
          <w:bCs/>
          <w:color w:val="auto"/>
          <w:sz w:val="32"/>
          <w:szCs w:val="32"/>
        </w:rPr>
      </w:pPr>
    </w:p>
    <w:p>
      <w:pPr>
        <w:pStyle w:val="2"/>
        <w:rPr>
          <w:rFonts w:eastAsia="楷体"/>
          <w:b/>
          <w:bCs/>
          <w:color w:val="auto"/>
          <w:sz w:val="32"/>
          <w:szCs w:val="32"/>
        </w:rPr>
      </w:pPr>
    </w:p>
    <w:p>
      <w:pPr>
        <w:pStyle w:val="2"/>
        <w:rPr>
          <w:rFonts w:eastAsia="楷体"/>
          <w:b/>
          <w:bCs/>
          <w:color w:val="auto"/>
          <w:sz w:val="32"/>
          <w:szCs w:val="32"/>
        </w:rPr>
      </w:pPr>
    </w:p>
    <w:p>
      <w:pPr>
        <w:pStyle w:val="2"/>
        <w:rPr>
          <w:rFonts w:eastAsia="楷体"/>
          <w:b/>
          <w:bCs/>
          <w:color w:val="auto"/>
          <w:sz w:val="32"/>
          <w:szCs w:val="32"/>
        </w:rPr>
      </w:pPr>
    </w:p>
    <w:p>
      <w:pPr>
        <w:pStyle w:val="2"/>
        <w:rPr>
          <w:rFonts w:eastAsia="楷体"/>
          <w:b/>
          <w:bCs/>
          <w:color w:val="auto"/>
          <w:sz w:val="32"/>
          <w:szCs w:val="32"/>
        </w:rPr>
      </w:pPr>
    </w:p>
    <w:p>
      <w:pPr>
        <w:pStyle w:val="2"/>
        <w:rPr>
          <w:rFonts w:eastAsia="楷体"/>
          <w:b/>
          <w:bCs/>
          <w:color w:val="auto"/>
          <w:sz w:val="32"/>
          <w:szCs w:val="32"/>
        </w:rPr>
      </w:pPr>
    </w:p>
    <w:p>
      <w:pPr>
        <w:pStyle w:val="2"/>
        <w:rPr>
          <w:rFonts w:eastAsia="楷体"/>
          <w:b/>
          <w:bCs/>
          <w:color w:val="auto"/>
          <w:sz w:val="32"/>
          <w:szCs w:val="32"/>
        </w:rPr>
        <w:sectPr>
          <w:footerReference r:id="rId4" w:type="default"/>
          <w:pgSz w:w="11906" w:h="16838"/>
          <w:pgMar w:top="1440" w:right="1803" w:bottom="1440" w:left="1803" w:header="851" w:footer="992" w:gutter="0"/>
          <w:pgNumType w:fmt="numberInDash" w:start="1"/>
          <w:cols w:space="425" w:num="1"/>
          <w:docGrid w:type="lines" w:linePitch="312" w:charSpace="0"/>
        </w:sectPr>
      </w:pPr>
    </w:p>
    <w:tbl>
      <w:tblPr>
        <w:tblStyle w:val="12"/>
        <w:tblW w:w="14610" w:type="dxa"/>
        <w:jc w:val="center"/>
        <w:tblLayout w:type="autofit"/>
        <w:tblCellMar>
          <w:top w:w="0" w:type="dxa"/>
          <w:left w:w="108" w:type="dxa"/>
          <w:bottom w:w="0" w:type="dxa"/>
          <w:right w:w="108" w:type="dxa"/>
        </w:tblCellMar>
      </w:tblPr>
      <w:tblGrid>
        <w:gridCol w:w="1383"/>
        <w:gridCol w:w="1194"/>
        <w:gridCol w:w="1187"/>
        <w:gridCol w:w="935"/>
        <w:gridCol w:w="2250"/>
        <w:gridCol w:w="5132"/>
        <w:gridCol w:w="1176"/>
        <w:gridCol w:w="1353"/>
      </w:tblGrid>
      <w:tr>
        <w:tblPrEx>
          <w:tblCellMar>
            <w:top w:w="0" w:type="dxa"/>
            <w:left w:w="108" w:type="dxa"/>
            <w:bottom w:w="0" w:type="dxa"/>
            <w:right w:w="108" w:type="dxa"/>
          </w:tblCellMar>
        </w:tblPrEx>
        <w:trPr>
          <w:trHeight w:val="690" w:hRule="atLeast"/>
          <w:jc w:val="center"/>
        </w:trPr>
        <w:tc>
          <w:tcPr>
            <w:tcW w:w="14610" w:type="dxa"/>
            <w:gridSpan w:val="8"/>
            <w:tcBorders>
              <w:top w:val="nil"/>
              <w:left w:val="nil"/>
              <w:bottom w:val="single" w:color="000000" w:sz="4" w:space="0"/>
              <w:right w:val="nil"/>
            </w:tcBorders>
            <w:shd w:val="clear" w:color="auto" w:fill="auto"/>
            <w:vAlign w:val="center"/>
          </w:tcPr>
          <w:p>
            <w:pPr>
              <w:widowControl/>
              <w:jc w:val="center"/>
              <w:textAlignment w:val="center"/>
              <w:rPr>
                <w:b/>
                <w:bCs/>
                <w:color w:val="auto"/>
                <w:sz w:val="32"/>
                <w:szCs w:val="32"/>
              </w:rPr>
            </w:pPr>
            <w:r>
              <w:rPr>
                <w:b/>
                <w:bCs/>
                <w:color w:val="auto"/>
                <w:kern w:val="0"/>
                <w:sz w:val="32"/>
                <w:szCs w:val="32"/>
                <w:lang w:bidi="ar"/>
              </w:rPr>
              <w:t>2020年度省级部门整体支出绩效评价表</w:t>
            </w:r>
          </w:p>
        </w:tc>
      </w:tr>
      <w:tr>
        <w:tblPrEx>
          <w:tblCellMar>
            <w:top w:w="0" w:type="dxa"/>
            <w:left w:w="108" w:type="dxa"/>
            <w:bottom w:w="0" w:type="dxa"/>
            <w:right w:w="108" w:type="dxa"/>
          </w:tblCellMar>
        </w:tblPrEx>
        <w:trPr>
          <w:trHeight w:val="420" w:hRule="atLeast"/>
          <w:jc w:val="center"/>
        </w:trPr>
        <w:tc>
          <w:tcPr>
            <w:tcW w:w="37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绩效指标</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2"/>
                <w:szCs w:val="22"/>
                <w:lang w:bidi="ar"/>
              </w:rPr>
            </w:pPr>
            <w:r>
              <w:rPr>
                <w:b/>
                <w:bCs/>
                <w:color w:val="auto"/>
                <w:kern w:val="0"/>
                <w:sz w:val="22"/>
                <w:szCs w:val="22"/>
                <w:lang w:bidi="ar"/>
              </w:rPr>
              <w:t>指标</w:t>
            </w:r>
          </w:p>
          <w:p>
            <w:pPr>
              <w:widowControl/>
              <w:jc w:val="center"/>
              <w:textAlignment w:val="center"/>
              <w:rPr>
                <w:b/>
                <w:bCs/>
                <w:color w:val="auto"/>
                <w:sz w:val="22"/>
                <w:szCs w:val="22"/>
              </w:rPr>
            </w:pPr>
            <w:r>
              <w:rPr>
                <w:b/>
                <w:bCs/>
                <w:color w:val="auto"/>
                <w:kern w:val="0"/>
                <w:sz w:val="22"/>
                <w:szCs w:val="22"/>
                <w:lang w:bidi="ar"/>
              </w:rPr>
              <w:t>分值</w:t>
            </w:r>
          </w:p>
        </w:tc>
        <w:tc>
          <w:tcPr>
            <w:tcW w:w="2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指标解释</w:t>
            </w:r>
          </w:p>
        </w:tc>
        <w:tc>
          <w:tcPr>
            <w:tcW w:w="5132"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计分标准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自评评分</w:t>
            </w:r>
          </w:p>
        </w:tc>
        <w:tc>
          <w:tcPr>
            <w:tcW w:w="13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扣分原因</w:t>
            </w:r>
          </w:p>
        </w:tc>
      </w:tr>
      <w:tr>
        <w:tblPrEx>
          <w:tblCellMar>
            <w:top w:w="0" w:type="dxa"/>
            <w:left w:w="108" w:type="dxa"/>
            <w:bottom w:w="0" w:type="dxa"/>
            <w:right w:w="108" w:type="dxa"/>
          </w:tblCellMar>
        </w:tblPrEx>
        <w:trPr>
          <w:trHeight w:val="600"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一级指标</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二级指标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三级指标</w:t>
            </w: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2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5132"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b/>
                <w:bCs/>
                <w:color w:val="auto"/>
                <w:sz w:val="22"/>
                <w:szCs w:val="22"/>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3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r>
      <w:tr>
        <w:tblPrEx>
          <w:tblCellMar>
            <w:top w:w="0" w:type="dxa"/>
            <w:left w:w="108" w:type="dxa"/>
            <w:bottom w:w="0" w:type="dxa"/>
            <w:right w:w="108" w:type="dxa"/>
          </w:tblCellMar>
        </w:tblPrEx>
        <w:trPr>
          <w:trHeight w:val="520" w:hRule="atLeast"/>
          <w:jc w:val="center"/>
        </w:trPr>
        <w:tc>
          <w:tcPr>
            <w:tcW w:w="3764" w:type="dxa"/>
            <w:gridSpan w:val="3"/>
            <w:tcBorders>
              <w:top w:val="single" w:color="000000" w:sz="4" w:space="0"/>
              <w:left w:val="single" w:color="000000" w:sz="4" w:space="0"/>
              <w:bottom w:val="single" w:color="000000" w:sz="4" w:space="0"/>
              <w:right w:val="nil"/>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合计</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90</w:t>
            </w:r>
          </w:p>
        </w:tc>
        <w:tc>
          <w:tcPr>
            <w:tcW w:w="2250" w:type="dxa"/>
            <w:tcBorders>
              <w:top w:val="single" w:color="000000" w:sz="4" w:space="0"/>
              <w:left w:val="nil"/>
              <w:bottom w:val="single" w:color="000000" w:sz="4" w:space="0"/>
              <w:right w:val="nil"/>
            </w:tcBorders>
            <w:shd w:val="clear" w:color="auto" w:fill="auto"/>
            <w:vAlign w:val="center"/>
          </w:tcPr>
          <w:p>
            <w:pPr>
              <w:jc w:val="center"/>
              <w:rPr>
                <w:b/>
                <w:bCs/>
                <w:color w:val="auto"/>
                <w:sz w:val="22"/>
                <w:szCs w:val="22"/>
              </w:rPr>
            </w:pPr>
          </w:p>
        </w:tc>
        <w:tc>
          <w:tcPr>
            <w:tcW w:w="5132" w:type="dxa"/>
            <w:tcBorders>
              <w:top w:val="single" w:color="000000" w:sz="4" w:space="0"/>
              <w:left w:val="nil"/>
              <w:bottom w:val="single" w:color="000000" w:sz="4" w:space="0"/>
              <w:right w:val="single" w:color="000000" w:sz="4" w:space="0"/>
            </w:tcBorders>
            <w:shd w:val="clear" w:color="auto" w:fill="auto"/>
            <w:vAlign w:val="center"/>
          </w:tcPr>
          <w:p>
            <w:pPr>
              <w:jc w:val="left"/>
              <w:rPr>
                <w:b/>
                <w:bCs/>
                <w:color w:val="auto"/>
                <w:sz w:val="22"/>
                <w:szCs w:val="22"/>
              </w:rPr>
            </w:pPr>
          </w:p>
        </w:tc>
        <w:tc>
          <w:tcPr>
            <w:tcW w:w="1176"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83.36</w:t>
            </w:r>
          </w:p>
        </w:tc>
        <w:tc>
          <w:tcPr>
            <w:tcW w:w="1353" w:type="dxa"/>
            <w:tcBorders>
              <w:top w:val="nil"/>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r>
      <w:tr>
        <w:tblPrEx>
          <w:tblCellMar>
            <w:top w:w="0" w:type="dxa"/>
            <w:left w:w="108" w:type="dxa"/>
            <w:bottom w:w="0" w:type="dxa"/>
            <w:right w:w="108" w:type="dxa"/>
          </w:tblCellMar>
        </w:tblPrEx>
        <w:trPr>
          <w:trHeight w:val="1620" w:hRule="atLeast"/>
          <w:jc w:val="center"/>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部门预算管理（80分）</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预算编制（30分）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目标制定</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2"/>
                <w:szCs w:val="22"/>
                <w:lang w:bidi="ar"/>
              </w:rPr>
            </w:pPr>
            <w:r>
              <w:rPr>
                <w:b/>
                <w:bCs/>
                <w:color w:val="auto"/>
                <w:kern w:val="0"/>
                <w:sz w:val="22"/>
                <w:szCs w:val="22"/>
                <w:lang w:bidi="ar"/>
              </w:rPr>
              <w:t>评价部门绩效目标是否要素完整、细化</w:t>
            </w:r>
          </w:p>
          <w:p>
            <w:pPr>
              <w:widowControl/>
              <w:jc w:val="center"/>
              <w:textAlignment w:val="center"/>
              <w:rPr>
                <w:b/>
                <w:bCs/>
                <w:color w:val="auto"/>
                <w:sz w:val="22"/>
                <w:szCs w:val="22"/>
              </w:rPr>
            </w:pPr>
            <w:r>
              <w:rPr>
                <w:b/>
                <w:bCs/>
                <w:color w:val="auto"/>
                <w:kern w:val="0"/>
                <w:sz w:val="22"/>
                <w:szCs w:val="22"/>
                <w:lang w:bidi="ar"/>
              </w:rPr>
              <w:t>量化。</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numPr>
                <w:ilvl w:val="0"/>
                <w:numId w:val="3"/>
              </w:numPr>
              <w:jc w:val="left"/>
              <w:textAlignment w:val="center"/>
              <w:rPr>
                <w:b/>
                <w:bCs/>
                <w:color w:val="auto"/>
                <w:kern w:val="0"/>
                <w:sz w:val="22"/>
                <w:szCs w:val="22"/>
                <w:lang w:bidi="ar"/>
              </w:rPr>
            </w:pPr>
            <w:r>
              <w:rPr>
                <w:b/>
                <w:bCs/>
                <w:color w:val="auto"/>
                <w:kern w:val="0"/>
                <w:sz w:val="22"/>
                <w:szCs w:val="22"/>
                <w:lang w:bidi="ar"/>
              </w:rPr>
              <w:t xml:space="preserve">绩效目标编制要素完整的，得5分，否则酌情扣分。                                                       2.绩效指标细化量化的，得5分，否则酌情扣分。                  </w:t>
            </w:r>
          </w:p>
          <w:p>
            <w:pPr>
              <w:widowControl/>
              <w:jc w:val="left"/>
              <w:textAlignment w:val="center"/>
              <w:rPr>
                <w:b/>
                <w:bCs/>
                <w:color w:val="auto"/>
                <w:sz w:val="22"/>
                <w:szCs w:val="22"/>
              </w:rPr>
            </w:pPr>
            <w:r>
              <w:rPr>
                <w:b/>
                <w:bCs/>
                <w:color w:val="auto"/>
                <w:kern w:val="0"/>
                <w:sz w:val="22"/>
                <w:szCs w:val="22"/>
                <w:lang w:bidi="ar"/>
              </w:rPr>
              <w:t>有项目绩效目标的部门（单位），根据项目绩效目标编制质量打分，无项目绩效目标的部门，根据部门整体支出绩效目标打分。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r>
      <w:tr>
        <w:tblPrEx>
          <w:tblCellMar>
            <w:top w:w="0" w:type="dxa"/>
            <w:left w:w="108" w:type="dxa"/>
            <w:bottom w:w="0" w:type="dxa"/>
            <w:right w:w="108" w:type="dxa"/>
          </w:tblCellMar>
        </w:tblPrEx>
        <w:trPr>
          <w:trHeight w:val="1680" w:hRule="atLeast"/>
          <w:jc w:val="center"/>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目标实现</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评价部门绩效目标实际实现程度与预期目标的偏离度。</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2"/>
                <w:szCs w:val="22"/>
              </w:rPr>
            </w:pPr>
            <w:r>
              <w:rPr>
                <w:b/>
                <w:bCs/>
                <w:color w:val="auto"/>
                <w:kern w:val="0"/>
                <w:sz w:val="22"/>
                <w:szCs w:val="22"/>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9</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eastAsia="宋体"/>
                <w:b/>
                <w:bCs/>
                <w:color w:val="auto"/>
                <w:sz w:val="22"/>
                <w:szCs w:val="22"/>
                <w:lang w:eastAsia="zh-CN"/>
              </w:rPr>
            </w:pPr>
            <w:r>
              <w:rPr>
                <w:rFonts w:hint="eastAsia"/>
                <w:b/>
                <w:bCs/>
                <w:color w:val="auto"/>
                <w:sz w:val="22"/>
                <w:szCs w:val="22"/>
                <w:lang w:eastAsia="zh-CN"/>
              </w:rPr>
              <w:t>绩效目标细化程度不够</w:t>
            </w:r>
          </w:p>
        </w:tc>
      </w:tr>
      <w:tr>
        <w:tblPrEx>
          <w:tblCellMar>
            <w:top w:w="0" w:type="dxa"/>
            <w:left w:w="108" w:type="dxa"/>
            <w:bottom w:w="0" w:type="dxa"/>
            <w:right w:w="108" w:type="dxa"/>
          </w:tblCellMar>
        </w:tblPrEx>
        <w:trPr>
          <w:trHeight w:val="1300" w:hRule="atLeast"/>
          <w:jc w:val="center"/>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编制准确</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评价部门年初预算编制是否科学准确。</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2"/>
                <w:szCs w:val="22"/>
              </w:rPr>
            </w:pPr>
            <w:r>
              <w:rPr>
                <w:b/>
                <w:bCs/>
                <w:color w:val="auto"/>
                <w:kern w:val="0"/>
                <w:sz w:val="22"/>
                <w:szCs w:val="22"/>
                <w:lang w:bidi="ar"/>
              </w:rPr>
              <w:t>指标得分=（1-（10*部门全年预算调剂金额/年初部门预算数））*指标分值。其中：若部门全年预算调剂金额/年初部门预算数&gt;0.1，此项得0分。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9.93</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全年预算调剂66.75万元</w:t>
            </w:r>
          </w:p>
        </w:tc>
      </w:tr>
    </w:tbl>
    <w:p>
      <w:pPr>
        <w:jc w:val="center"/>
        <w:rPr>
          <w:b/>
          <w:bCs/>
          <w:color w:val="auto"/>
          <w:sz w:val="22"/>
          <w:szCs w:val="22"/>
        </w:rPr>
        <w:sectPr>
          <w:pgSz w:w="16838" w:h="11906" w:orient="landscape"/>
          <w:pgMar w:top="1803" w:right="1440" w:bottom="1803" w:left="1440" w:header="851" w:footer="992" w:gutter="0"/>
          <w:pgNumType w:fmt="numberInDash"/>
          <w:cols w:space="0" w:num="1"/>
          <w:rtlGutter w:val="0"/>
          <w:docGrid w:type="lines" w:linePitch="319" w:charSpace="0"/>
        </w:sectPr>
      </w:pPr>
    </w:p>
    <w:tbl>
      <w:tblPr>
        <w:tblStyle w:val="12"/>
        <w:tblW w:w="14610" w:type="dxa"/>
        <w:jc w:val="center"/>
        <w:tblLayout w:type="autofit"/>
        <w:tblCellMar>
          <w:top w:w="0" w:type="dxa"/>
          <w:left w:w="108" w:type="dxa"/>
          <w:bottom w:w="0" w:type="dxa"/>
          <w:right w:w="108" w:type="dxa"/>
        </w:tblCellMar>
      </w:tblPr>
      <w:tblGrid>
        <w:gridCol w:w="1383"/>
        <w:gridCol w:w="1194"/>
        <w:gridCol w:w="1187"/>
        <w:gridCol w:w="935"/>
        <w:gridCol w:w="2250"/>
        <w:gridCol w:w="5132"/>
        <w:gridCol w:w="1176"/>
        <w:gridCol w:w="1353"/>
      </w:tblGrid>
      <w:tr>
        <w:tblPrEx>
          <w:tblCellMar>
            <w:top w:w="0" w:type="dxa"/>
            <w:left w:w="108" w:type="dxa"/>
            <w:bottom w:w="0" w:type="dxa"/>
            <w:right w:w="108" w:type="dxa"/>
          </w:tblCellMar>
        </w:tblPrEx>
        <w:trPr>
          <w:trHeight w:val="1620" w:hRule="atLeast"/>
          <w:jc w:val="center"/>
        </w:trPr>
        <w:tc>
          <w:tcPr>
            <w:tcW w:w="1383" w:type="dxa"/>
            <w:vMerge w:val="restart"/>
            <w:tcBorders>
              <w:top w:val="single" w:color="000000" w:sz="4" w:space="0"/>
              <w:left w:val="single" w:color="000000" w:sz="4" w:space="0"/>
              <w:right w:val="single" w:color="000000" w:sz="4" w:space="0"/>
            </w:tcBorders>
            <w:shd w:val="clear" w:color="auto" w:fill="auto"/>
            <w:vAlign w:val="center"/>
          </w:tcPr>
          <w:p>
            <w:pPr>
              <w:pStyle w:val="2"/>
              <w:rPr>
                <w:b/>
                <w:bCs/>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 xml:space="preserve">                                                                             预算执行（30分）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支出控制</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kern w:val="0"/>
                <w:sz w:val="22"/>
                <w:szCs w:val="22"/>
                <w:lang w:bidi="ar"/>
              </w:rPr>
            </w:pPr>
            <w:r>
              <w:rPr>
                <w:b/>
                <w:bCs/>
                <w:color w:val="auto"/>
                <w:kern w:val="0"/>
                <w:sz w:val="22"/>
                <w:szCs w:val="22"/>
                <w:lang w:bidi="ar"/>
              </w:rPr>
              <w:t>部门公用经费及非定额公用支出控制</w:t>
            </w:r>
          </w:p>
          <w:p>
            <w:pPr>
              <w:widowControl/>
              <w:jc w:val="center"/>
              <w:textAlignment w:val="center"/>
              <w:rPr>
                <w:b/>
                <w:bCs/>
                <w:color w:val="auto"/>
                <w:sz w:val="22"/>
                <w:szCs w:val="22"/>
              </w:rPr>
            </w:pPr>
            <w:r>
              <w:rPr>
                <w:b/>
                <w:bCs/>
                <w:color w:val="auto"/>
                <w:kern w:val="0"/>
                <w:sz w:val="22"/>
                <w:szCs w:val="22"/>
                <w:lang w:bidi="ar"/>
              </w:rPr>
              <w:t>情况。</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2"/>
                <w:szCs w:val="22"/>
              </w:rPr>
            </w:pPr>
            <w:r>
              <w:rPr>
                <w:b/>
                <w:bCs/>
                <w:color w:val="auto"/>
                <w:kern w:val="0"/>
                <w:sz w:val="22"/>
                <w:szCs w:val="22"/>
                <w:lang w:bidi="ar"/>
              </w:rPr>
              <w:t>计算部门日常公用经费、项目支出中“办公费、印刷费、水费、电费、物业管理费”等科目年初预算数与决算数偏差程度。预决算偏差程度在10%以内的，得10分。偏差度在10%-20%之间的，得5分，偏差度超过20%的，不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r>
      <w:tr>
        <w:tblPrEx>
          <w:tblCellMar>
            <w:top w:w="0" w:type="dxa"/>
            <w:left w:w="108" w:type="dxa"/>
            <w:bottom w:w="0" w:type="dxa"/>
            <w:right w:w="108" w:type="dxa"/>
          </w:tblCellMar>
        </w:tblPrEx>
        <w:trPr>
          <w:trHeight w:val="2760" w:hRule="atLeast"/>
          <w:jc w:val="center"/>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动态调整</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评价部门开展绩效运行监控后，将绩效监控结果应用到预算调整的情况。</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2"/>
                <w:szCs w:val="22"/>
              </w:rPr>
            </w:pPr>
            <w:r>
              <w:rPr>
                <w:b/>
                <w:bCs/>
                <w:color w:val="auto"/>
                <w:kern w:val="0"/>
                <w:sz w:val="22"/>
                <w:szCs w:val="22"/>
                <w:lang w:bidi="ar"/>
              </w:rPr>
              <w:t>1.当部门绩效监控调整取消额和结余注销额均不为零时，指标得分=部门项目支出绩效监控调整取消额/</w:t>
            </w:r>
            <w:r>
              <w:rPr>
                <w:rFonts w:hint="eastAsia"/>
                <w:b/>
                <w:bCs/>
                <w:color w:val="auto"/>
                <w:kern w:val="0"/>
                <w:sz w:val="22"/>
                <w:szCs w:val="22"/>
                <w:lang w:eastAsia="zh-CN" w:bidi="ar"/>
              </w:rPr>
              <w:t>（</w:t>
            </w:r>
            <w:r>
              <w:rPr>
                <w:b/>
                <w:bCs/>
                <w:color w:val="auto"/>
                <w:kern w:val="0"/>
                <w:sz w:val="22"/>
                <w:szCs w:val="22"/>
                <w:lang w:bidi="ar"/>
              </w:rPr>
              <w:t xml:space="preserve">部门绩效监控调整取消额+预算结余注销额）*10                                                  2.当部门绩效监控调整取消额为零，结余注销额不为零时，指标得分=（1-10*结余注销额/年度预算总额）*10，结余注销额超过部门年度预算总额10%的，指标不得分。                  </w:t>
            </w:r>
            <w:r>
              <w:rPr>
                <w:b/>
                <w:bCs/>
                <w:color w:val="auto"/>
                <w:kern w:val="0"/>
                <w:sz w:val="22"/>
                <w:szCs w:val="22"/>
                <w:lang w:bidi="ar"/>
              </w:rPr>
              <w:br w:type="textWrapping"/>
            </w:r>
            <w:r>
              <w:rPr>
                <w:b/>
                <w:bCs/>
                <w:color w:val="auto"/>
                <w:kern w:val="0"/>
                <w:sz w:val="22"/>
                <w:szCs w:val="22"/>
                <w:lang w:bidi="ar"/>
              </w:rPr>
              <w:t>3.当部门绩效监控调整取消额与结余注销额均为零时，得满分。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9.42</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eastAsia="宋体"/>
                <w:b/>
                <w:bCs/>
                <w:color w:val="auto"/>
                <w:sz w:val="22"/>
                <w:szCs w:val="22"/>
                <w:lang w:eastAsia="zh-CN"/>
              </w:rPr>
            </w:pPr>
            <w:r>
              <w:rPr>
                <w:b/>
                <w:bCs/>
                <w:color w:val="auto"/>
                <w:kern w:val="0"/>
                <w:sz w:val="22"/>
                <w:szCs w:val="22"/>
                <w:lang w:bidi="ar"/>
              </w:rPr>
              <w:t>年末有预算结余注销</w:t>
            </w:r>
            <w:r>
              <w:rPr>
                <w:rFonts w:hint="eastAsia"/>
                <w:b/>
                <w:bCs/>
                <w:color w:val="auto"/>
                <w:kern w:val="0"/>
                <w:sz w:val="22"/>
                <w:szCs w:val="22"/>
                <w:lang w:eastAsia="zh-CN" w:bidi="ar"/>
              </w:rPr>
              <w:t>额</w:t>
            </w:r>
          </w:p>
        </w:tc>
      </w:tr>
      <w:tr>
        <w:tblPrEx>
          <w:tblCellMar>
            <w:top w:w="0" w:type="dxa"/>
            <w:left w:w="108" w:type="dxa"/>
            <w:bottom w:w="0" w:type="dxa"/>
            <w:right w:w="108" w:type="dxa"/>
          </w:tblCellMar>
        </w:tblPrEx>
        <w:trPr>
          <w:trHeight w:val="1940" w:hRule="atLeast"/>
          <w:jc w:val="center"/>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执行进度</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评价部门在6、9、11月的预算执行情况。</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2"/>
                <w:szCs w:val="22"/>
              </w:rPr>
            </w:pPr>
            <w:r>
              <w:rPr>
                <w:b/>
                <w:bCs/>
                <w:color w:val="auto"/>
                <w:kern w:val="0"/>
                <w:sz w:val="22"/>
                <w:szCs w:val="22"/>
                <w:lang w:bidi="ar"/>
              </w:rPr>
              <w:t>部门预算执行进度在6、9、11月应达到序时进度的80%、90%、90%，即实际支出进度分别达到40%、67.5%、82.5%。                                                     6、9、11月部门预算执行进度达到量化指标的分别得3、4、3分，未达到目标进度的按其实际进度占目标进度的比重计算得分。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10</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r>
      <w:tr>
        <w:tblPrEx>
          <w:tblCellMar>
            <w:top w:w="0" w:type="dxa"/>
            <w:left w:w="108" w:type="dxa"/>
            <w:bottom w:w="0" w:type="dxa"/>
            <w:right w:w="108" w:type="dxa"/>
          </w:tblCellMar>
        </w:tblPrEx>
        <w:trPr>
          <w:trHeight w:val="960" w:hRule="atLeast"/>
          <w:jc w:val="center"/>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完成结果（20分）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预算完成</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评价部门预算项目年终预算执行情况。</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2"/>
                <w:szCs w:val="22"/>
              </w:rPr>
            </w:pPr>
            <w:r>
              <w:rPr>
                <w:b/>
                <w:bCs/>
                <w:color w:val="auto"/>
                <w:kern w:val="0"/>
                <w:sz w:val="22"/>
                <w:szCs w:val="22"/>
                <w:lang w:bidi="ar"/>
              </w:rPr>
              <w:t>部门预算项目12月预算执行进度达到100%的，得10分，未达100%的，按照实际进度量化计算得分。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9.51</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截止12月31日预算执行进度95.1%</w:t>
            </w:r>
          </w:p>
        </w:tc>
      </w:tr>
      <w:tr>
        <w:tblPrEx>
          <w:tblCellMar>
            <w:top w:w="0" w:type="dxa"/>
            <w:left w:w="108" w:type="dxa"/>
            <w:bottom w:w="0" w:type="dxa"/>
            <w:right w:w="108" w:type="dxa"/>
          </w:tblCellMar>
        </w:tblPrEx>
        <w:trPr>
          <w:trHeight w:val="1380" w:hRule="atLeast"/>
          <w:jc w:val="center"/>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违规记录</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根据审计监督、财政检查结果反映部门上一年度部门预算管理是否合规。</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2"/>
                <w:szCs w:val="22"/>
              </w:rPr>
            </w:pPr>
            <w:r>
              <w:rPr>
                <w:b/>
                <w:bCs/>
                <w:color w:val="auto"/>
                <w:kern w:val="0"/>
                <w:sz w:val="22"/>
                <w:szCs w:val="22"/>
                <w:lang w:bidi="ar"/>
              </w:rPr>
              <w:t>依据评价年度审计监督、财政检查结果，出现部门预算管理方面违纪违规问题的，每个问题扣0.5分，直至扣完。</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5.5</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2020年预算管理存在一定问题</w:t>
            </w:r>
          </w:p>
        </w:tc>
      </w:tr>
      <w:tr>
        <w:tblPrEx>
          <w:tblCellMar>
            <w:top w:w="0" w:type="dxa"/>
            <w:left w:w="108" w:type="dxa"/>
            <w:bottom w:w="0" w:type="dxa"/>
            <w:right w:w="108" w:type="dxa"/>
          </w:tblCellMar>
        </w:tblPrEx>
        <w:trPr>
          <w:trHeight w:val="1380" w:hRule="atLeast"/>
          <w:jc w:val="center"/>
        </w:trPr>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绩效结果应用（10分）</w:t>
            </w:r>
          </w:p>
        </w:tc>
        <w:tc>
          <w:tcPr>
            <w:tcW w:w="119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信息公开</w:t>
            </w:r>
            <w:r>
              <w:rPr>
                <w:b/>
                <w:bCs/>
                <w:color w:val="auto"/>
                <w:kern w:val="0"/>
                <w:sz w:val="22"/>
                <w:szCs w:val="22"/>
                <w:lang w:bidi="ar"/>
              </w:rPr>
              <w:br w:type="textWrapping"/>
            </w:r>
            <w:r>
              <w:rPr>
                <w:b/>
                <w:bCs/>
                <w:color w:val="auto"/>
                <w:kern w:val="0"/>
                <w:sz w:val="22"/>
                <w:szCs w:val="22"/>
                <w:lang w:bidi="ar"/>
              </w:rPr>
              <w:t>（2分</w:t>
            </w:r>
            <w:r>
              <w:rPr>
                <w:rFonts w:hint="eastAsia"/>
                <w:b/>
                <w:bCs/>
                <w:color w:val="auto"/>
                <w:kern w:val="0"/>
                <w:sz w:val="22"/>
                <w:szCs w:val="22"/>
                <w:lang w:eastAsia="zh-CN" w:bidi="ar"/>
              </w:rPr>
              <w:t>）</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自评公开</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评价部门是否按要求将部门整体绩效自评情况和自行组织的评价情况向社会公开。</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2"/>
                <w:szCs w:val="22"/>
              </w:rPr>
            </w:pPr>
            <w:r>
              <w:rPr>
                <w:b/>
                <w:bCs/>
                <w:color w:val="auto"/>
                <w:kern w:val="0"/>
                <w:sz w:val="22"/>
                <w:szCs w:val="22"/>
                <w:lang w:bidi="ar"/>
              </w:rPr>
              <w:t>按要求将相关绩效信息随同决算公开的，得2分，否则不得分。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2</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r>
      <w:tr>
        <w:tblPrEx>
          <w:tblCellMar>
            <w:top w:w="0" w:type="dxa"/>
            <w:left w:w="108" w:type="dxa"/>
            <w:bottom w:w="0" w:type="dxa"/>
            <w:right w:w="108" w:type="dxa"/>
          </w:tblCellMar>
        </w:tblPrEx>
        <w:trPr>
          <w:trHeight w:val="1440" w:hRule="atLeast"/>
          <w:jc w:val="center"/>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整改反馈</w:t>
            </w:r>
            <w:r>
              <w:rPr>
                <w:b/>
                <w:bCs/>
                <w:color w:val="auto"/>
                <w:kern w:val="0"/>
                <w:sz w:val="22"/>
                <w:szCs w:val="22"/>
                <w:lang w:bidi="ar"/>
              </w:rPr>
              <w:br w:type="textWrapping"/>
            </w:r>
            <w:r>
              <w:rPr>
                <w:b/>
                <w:bCs/>
                <w:color w:val="auto"/>
                <w:kern w:val="0"/>
                <w:sz w:val="22"/>
                <w:szCs w:val="22"/>
                <w:lang w:bidi="ar"/>
              </w:rPr>
              <w:t>（8分）</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结果整改</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评价部门根据绩效管理结果整改问题、完善政策、改进管理的情况。</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2"/>
                <w:szCs w:val="22"/>
              </w:rPr>
            </w:pPr>
            <w:r>
              <w:rPr>
                <w:b/>
                <w:bCs/>
                <w:color w:val="auto"/>
                <w:kern w:val="0"/>
                <w:sz w:val="22"/>
                <w:szCs w:val="22"/>
                <w:lang w:bidi="ar"/>
              </w:rPr>
              <w:t>针对绩效管理过程中（包括绩效目标核查、绩效监控核查和重点绩效评价）提出的问题进行整改，将绩效管理结果应用于完善政策、改进管理、预算挂钩等的，得4分。否则，酌情扣分。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4</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r>
      <w:tr>
        <w:tblPrEx>
          <w:tblCellMar>
            <w:top w:w="0" w:type="dxa"/>
            <w:left w:w="108" w:type="dxa"/>
            <w:bottom w:w="0" w:type="dxa"/>
            <w:right w:w="108" w:type="dxa"/>
          </w:tblCellMar>
        </w:tblPrEx>
        <w:trPr>
          <w:trHeight w:val="960" w:hRule="atLeast"/>
          <w:jc w:val="center"/>
        </w:trPr>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应用反馈</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评价部门按要求及时向财政部门反馈结果应用情况。</w:t>
            </w:r>
          </w:p>
        </w:tc>
        <w:tc>
          <w:tcPr>
            <w:tcW w:w="51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2"/>
                <w:szCs w:val="22"/>
              </w:rPr>
            </w:pPr>
            <w:r>
              <w:rPr>
                <w:b/>
                <w:bCs/>
                <w:color w:val="auto"/>
                <w:kern w:val="0"/>
                <w:sz w:val="22"/>
                <w:szCs w:val="22"/>
                <w:lang w:bidi="ar"/>
              </w:rPr>
              <w:t>部门在规定时间内向财政部门反馈应用绩效结果报告的，得满分，否则不得分。</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4</w:t>
            </w:r>
          </w:p>
        </w:tc>
        <w:tc>
          <w:tcPr>
            <w:tcW w:w="13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r>
      <w:tr>
        <w:tblPrEx>
          <w:tblCellMar>
            <w:top w:w="0" w:type="dxa"/>
            <w:left w:w="108" w:type="dxa"/>
            <w:bottom w:w="0" w:type="dxa"/>
            <w:right w:w="108" w:type="dxa"/>
          </w:tblCellMar>
        </w:tblPrEx>
        <w:trPr>
          <w:trHeight w:val="1460" w:hRule="atLeast"/>
          <w:jc w:val="center"/>
        </w:trPr>
        <w:tc>
          <w:tcPr>
            <w:tcW w:w="13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自评质量</w:t>
            </w:r>
            <w:r>
              <w:rPr>
                <w:b/>
                <w:bCs/>
                <w:color w:val="auto"/>
                <w:kern w:val="0"/>
                <w:sz w:val="22"/>
                <w:szCs w:val="22"/>
                <w:lang w:bidi="ar"/>
              </w:rPr>
              <w:br w:type="textWrapping"/>
            </w:r>
            <w:r>
              <w:rPr>
                <w:b/>
                <w:bCs/>
                <w:color w:val="auto"/>
                <w:kern w:val="0"/>
                <w:sz w:val="22"/>
                <w:szCs w:val="22"/>
                <w:lang w:bidi="ar"/>
              </w:rPr>
              <w:t>（10分）</w:t>
            </w:r>
          </w:p>
        </w:tc>
        <w:tc>
          <w:tcPr>
            <w:tcW w:w="1194"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自评质量（10分）</w:t>
            </w:r>
          </w:p>
        </w:tc>
        <w:tc>
          <w:tcPr>
            <w:tcW w:w="1187"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自评准确</w:t>
            </w:r>
          </w:p>
        </w:tc>
        <w:tc>
          <w:tcPr>
            <w:tcW w:w="935" w:type="dxa"/>
            <w:tcBorders>
              <w:top w:val="nil"/>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225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b/>
                <w:bCs/>
                <w:color w:val="auto"/>
                <w:sz w:val="22"/>
                <w:szCs w:val="22"/>
              </w:rPr>
            </w:pPr>
            <w:r>
              <w:rPr>
                <w:b/>
                <w:bCs/>
                <w:color w:val="auto"/>
                <w:kern w:val="0"/>
                <w:sz w:val="22"/>
                <w:szCs w:val="22"/>
                <w:lang w:bidi="ar"/>
              </w:rPr>
              <w:t>评价部门整体支出自评准确率。</w:t>
            </w:r>
          </w:p>
        </w:tc>
        <w:tc>
          <w:tcPr>
            <w:tcW w:w="5132" w:type="dxa"/>
            <w:tcBorders>
              <w:top w:val="nil"/>
              <w:left w:val="single" w:color="000000" w:sz="4" w:space="0"/>
              <w:bottom w:val="single" w:color="000000" w:sz="4" w:space="0"/>
              <w:right w:val="single" w:color="000000" w:sz="4" w:space="0"/>
            </w:tcBorders>
            <w:shd w:val="clear" w:color="auto" w:fill="auto"/>
            <w:vAlign w:val="center"/>
          </w:tcPr>
          <w:p>
            <w:pPr>
              <w:widowControl/>
              <w:jc w:val="left"/>
              <w:textAlignment w:val="center"/>
              <w:rPr>
                <w:b/>
                <w:bCs/>
                <w:color w:val="auto"/>
                <w:sz w:val="22"/>
                <w:szCs w:val="22"/>
              </w:rPr>
            </w:pPr>
            <w:r>
              <w:rPr>
                <w:b/>
                <w:bCs/>
                <w:color w:val="auto"/>
                <w:kern w:val="0"/>
                <w:sz w:val="22"/>
                <w:szCs w:val="22"/>
                <w:lang w:bidi="ar"/>
              </w:rPr>
              <w:t>部门整体支出自评得分与评价组抽查得分差异在5%以内的，不扣分；在5%-10%之间的，扣4分，在10%-20%的，扣8分，在20%以上的，扣10分。（部门在自评时，此项指标无需打分，部门自评满分为90分）</w:t>
            </w:r>
          </w:p>
        </w:tc>
        <w:tc>
          <w:tcPr>
            <w:tcW w:w="1176" w:type="dxa"/>
            <w:tcBorders>
              <w:top w:val="nil"/>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c>
          <w:tcPr>
            <w:tcW w:w="1353" w:type="dxa"/>
            <w:tcBorders>
              <w:top w:val="nil"/>
              <w:left w:val="single" w:color="000000" w:sz="4" w:space="0"/>
              <w:bottom w:val="single" w:color="000000" w:sz="4" w:space="0"/>
              <w:right w:val="single" w:color="000000" w:sz="4" w:space="0"/>
            </w:tcBorders>
            <w:shd w:val="clear" w:color="auto" w:fill="auto"/>
            <w:vAlign w:val="center"/>
          </w:tcPr>
          <w:p>
            <w:pPr>
              <w:jc w:val="center"/>
              <w:rPr>
                <w:b/>
                <w:bCs/>
                <w:color w:val="auto"/>
                <w:sz w:val="22"/>
                <w:szCs w:val="22"/>
              </w:rPr>
            </w:pPr>
          </w:p>
        </w:tc>
      </w:tr>
    </w:tbl>
    <w:p>
      <w:pPr>
        <w:pStyle w:val="2"/>
        <w:rPr>
          <w:rFonts w:eastAsia="楷体"/>
          <w:b/>
          <w:bCs/>
          <w:color w:val="auto"/>
          <w:sz w:val="32"/>
          <w:szCs w:val="32"/>
        </w:rPr>
      </w:pPr>
    </w:p>
    <w:p>
      <w:pPr>
        <w:pStyle w:val="2"/>
        <w:rPr>
          <w:rFonts w:eastAsia="楷体"/>
          <w:b/>
          <w:bCs/>
          <w:color w:val="auto"/>
          <w:sz w:val="32"/>
          <w:szCs w:val="32"/>
        </w:rPr>
        <w:sectPr>
          <w:footerReference r:id="rId5" w:type="default"/>
          <w:pgSz w:w="16838" w:h="11906" w:orient="landscape"/>
          <w:pgMar w:top="1803" w:right="1440" w:bottom="1803" w:left="1440" w:header="851" w:footer="992" w:gutter="0"/>
          <w:pgNumType w:fmt="numberInDash"/>
          <w:cols w:space="0" w:num="1"/>
          <w:rtlGutter w:val="0"/>
          <w:docGrid w:type="lines" w:linePitch="319" w:charSpace="0"/>
        </w:sectPr>
      </w:pPr>
    </w:p>
    <w:p>
      <w:pPr>
        <w:numPr>
          <w:ilvl w:val="0"/>
          <w:numId w:val="4"/>
        </w:numPr>
        <w:spacing w:line="600" w:lineRule="exact"/>
        <w:ind w:firstLine="663" w:firstLineChars="150"/>
        <w:jc w:val="center"/>
        <w:outlineLvl w:val="0"/>
        <w:rPr>
          <w:rStyle w:val="24"/>
          <w:rFonts w:ascii="黑体" w:hAnsi="黑体" w:eastAsia="黑体"/>
          <w:b/>
          <w:bCs/>
          <w:color w:val="auto"/>
          <w:highlight w:val="none"/>
        </w:rPr>
      </w:pPr>
      <w:bookmarkStart w:id="53" w:name="_Toc15396613"/>
      <w:bookmarkStart w:id="54" w:name="_Toc15377225"/>
      <w:r>
        <w:rPr>
          <w:rFonts w:hint="eastAsia" w:ascii="黑体" w:hAnsi="黑体" w:eastAsia="黑体"/>
          <w:b/>
          <w:bCs/>
          <w:color w:val="auto"/>
          <w:sz w:val="44"/>
          <w:szCs w:val="44"/>
          <w:highlight w:val="none"/>
        </w:rPr>
        <w:t>名</w:t>
      </w:r>
      <w:r>
        <w:rPr>
          <w:rStyle w:val="24"/>
          <w:rFonts w:hint="eastAsia" w:ascii="黑体" w:hAnsi="黑体" w:eastAsia="黑体"/>
          <w:b/>
          <w:bCs/>
          <w:color w:val="auto"/>
          <w:highlight w:val="none"/>
        </w:rPr>
        <w:t>词解释</w:t>
      </w:r>
      <w:bookmarkEnd w:id="53"/>
      <w:bookmarkEnd w:id="54"/>
    </w:p>
    <w:p>
      <w:pPr>
        <w:spacing w:line="600" w:lineRule="exact"/>
        <w:jc w:val="left"/>
        <w:rPr>
          <w:rFonts w:ascii="宋体"/>
          <w:b/>
          <w:bCs/>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bookmarkStart w:id="55" w:name="_Toc15396614"/>
      <w:bookmarkStart w:id="56" w:name="_Toc15377226"/>
      <w:r>
        <w:rPr>
          <w:rFonts w:hint="eastAsia" w:ascii="方正仿宋简体" w:hAnsi="方正仿宋简体" w:eastAsia="方正仿宋简体" w:cs="方正仿宋简体"/>
          <w:b/>
          <w:bCs/>
          <w:color w:val="auto"/>
          <w:sz w:val="32"/>
          <w:szCs w:val="32"/>
          <w:highlight w:val="none"/>
        </w:rPr>
        <w:t>1.一般公共预算财政拨款收入：指省级财政当年拨付的资金。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3.经营收入：指事业单位在专业业务活动及其辅助活动之外开展非独立核算经营活动取得的收入。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4.其他收入：指单位取得的除上述收入以外的各项收入。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5.年初结转和结余：指以前年度尚未完成、结转到本年按有关规定继续使用的资金。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6.一般公共服务（类）人大事务（款）行政运行（项）：反映行政单位（包括实行公务员管理的事业单位）的基本支出。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7.一般公共服务（类）人大事务（款）一般行政管理事务（项）：指用于保障机关单位正常运转，为完成特定的工作任务，用于一般行政管理事务方面的经费支出。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8.一般公共服务（类）人大事务（款）机关服务（项）：指用于为机关提供后勤服务方面的经费支出。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9.一般公共服务（类）人大事务（款）人大会议（项）：反映各级人大召开人民代表大会等专门会议的支出。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10.一般公共服务（类）人大事务（款）人大立法（项）：反映各级人大立法方面的支出。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11.一般公共服务（类）人大事务（款）人大监督（项）：反映各级人大开展监督工作的支出。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12.一般公共服务（类）人大事务（款）人大代表履职能力提升（项）：反映各级人大为提高代表履职能力所发生的各项支出。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13.一般公共服务（类）人大事务（款）代表工作（项）：反映人大代表开展各类视察等方面的支出。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14.一般公共服务（类）人大事务（款）人大信访工作（项）：反映各级人大处理来信来访工作的支出。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15.一般公共服务（类）人大事务（款）事业运行（项）：反映事业单位的基本支出。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16.一般公共服务（类）人大事务（款）其他人大事务支出（项）：反映除上述项目以外的其他人大事务支出。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17.教育支出（类）进修及培训（款）培训支出（项）：反映各部门安排的用于培训的支出。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18.社会保障和就业支出（类）行政事业单位养老支出（款）行政单位离退休（项）：指用于行政单位离退休人员支出。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19.社会保障和就业支出（类）行政事业单位养老支出（款）事业单位离退休（项）：指用于事业单位离退休人员支出。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20.社会保障和就业支出（类）行政事业单位养老支出（款）机关事业单位基本养老保险缴费支出（项）：指用于机关事业单位基本养老保险缴费支出。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21.社会保障和就业支出（类）行政事业单位养老支出（款）机关事业单位职业年金缴费支出（项）：指用于行政事业单位职业年金缴费支出。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22.卫生健康支出（类）行政事业单位医疗（款）行政单位医疗（项）：反映财政部门集中安排的行政单位基本医疗保险缴费经费。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23.卫生健康支出（类）行政事业单位医疗（款）事业单位医疗（项）：反映财政部门集中安排的事业单位基本医疗保险缴费经费。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24.卫生健康支出（类）行政事业单位医疗（款）公务员医疗补助（项）：反映财政部门集中安排的公务员医疗补助经费。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25.住房保障支出（类）住房改革支出（款）住房公积金（项）：指用于按政策规定为职工缴纳的住房公积金支出。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26.住房保障支出（类）住房改革支出（款）购房补贴（项）：指用于按政策规定发放给无房职工的购房补贴支出。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27.年末结转和结余：指本年度或以前年度预算安排、因客观条件发生变化无法按原计划实施，需延迟到以后年度按有关规定继续使用的资金。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28.基本支出：指为保障机构正常运转、完成日常工作任务而发生的人员支出和公用支出。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29.项目支出：指在基本支出之外为完成特定行政任务和事业发展目标所发生的支出。本决算包含运转类项目支出（非定额公用经费）。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30.“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rPr>
      </w:pPr>
      <w:r>
        <w:rPr>
          <w:rFonts w:hint="eastAsia" w:ascii="方正仿宋简体" w:hAnsi="方正仿宋简体" w:eastAsia="方正仿宋简体" w:cs="方正仿宋简体"/>
          <w:b/>
          <w:bCs/>
          <w:color w:val="auto"/>
          <w:sz w:val="32"/>
          <w:szCs w:val="32"/>
          <w:highlight w:val="none"/>
        </w:rPr>
        <w:t>31.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left"/>
        <w:outlineLvl w:val="0"/>
        <w:rPr>
          <w:rFonts w:hint="eastAsia" w:ascii="方正仿宋简体" w:hAnsi="方正仿宋简体" w:eastAsia="方正仿宋简体" w:cs="方正仿宋简体"/>
          <w:b/>
          <w:bCs/>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outlineLvl w:val="0"/>
        <w:rPr>
          <w:rFonts w:hint="eastAsia" w:ascii="方正仿宋简体" w:hAnsi="方正仿宋简体" w:eastAsia="方正仿宋简体" w:cs="方正仿宋简体"/>
          <w:b/>
          <w:bCs/>
          <w:color w:val="auto"/>
          <w:sz w:val="32"/>
          <w:szCs w:val="32"/>
          <w:highlight w:val="none"/>
          <w:lang w:val="en-US" w:eastAsia="zh-CN"/>
        </w:rPr>
      </w:pPr>
      <w:r>
        <w:rPr>
          <w:rFonts w:hint="eastAsia" w:ascii="方正仿宋简体" w:hAnsi="方正仿宋简体" w:eastAsia="方正仿宋简体" w:cs="方正仿宋简体"/>
          <w:b/>
          <w:bCs/>
          <w:color w:val="auto"/>
          <w:sz w:val="32"/>
          <w:szCs w:val="32"/>
          <w:highlight w:val="none"/>
          <w:lang w:val="en-US" w:eastAsia="zh-CN"/>
        </w:rPr>
        <w:t>*其他事项说明：“第二部分”2020年度部门决算情况说明中的预算完成进度系与调整预算数比较且取整数。</w:t>
      </w:r>
    </w:p>
    <w:p>
      <w:pPr>
        <w:pStyle w:val="2"/>
        <w:rPr>
          <w:rFonts w:hint="default"/>
          <w:lang w:val="en-US"/>
        </w:rPr>
      </w:pPr>
    </w:p>
    <w:p>
      <w:pPr>
        <w:pStyle w:val="2"/>
        <w:rPr>
          <w:rFonts w:hint="eastAsia" w:ascii="方正仿宋简体" w:hAnsi="方正仿宋简体" w:eastAsia="方正仿宋简体" w:cs="方正仿宋简体"/>
          <w:b/>
          <w:bCs/>
          <w:color w:val="auto"/>
          <w:sz w:val="32"/>
          <w:szCs w:val="32"/>
          <w:highlight w:val="none"/>
        </w:rPr>
      </w:pPr>
    </w:p>
    <w:p>
      <w:pPr>
        <w:pStyle w:val="2"/>
        <w:rPr>
          <w:rFonts w:hint="eastAsia" w:ascii="方正仿宋简体" w:hAnsi="方正仿宋简体" w:eastAsia="方正仿宋简体" w:cs="方正仿宋简体"/>
          <w:b/>
          <w:bCs/>
          <w:color w:val="auto"/>
          <w:sz w:val="32"/>
          <w:szCs w:val="32"/>
          <w:highlight w:val="none"/>
        </w:rPr>
      </w:pPr>
    </w:p>
    <w:p>
      <w:pPr>
        <w:spacing w:line="600" w:lineRule="exact"/>
        <w:jc w:val="center"/>
        <w:outlineLvl w:val="0"/>
        <w:rPr>
          <w:rStyle w:val="24"/>
          <w:rFonts w:hint="eastAsia" w:ascii="黑体" w:hAnsi="黑体" w:eastAsia="黑体"/>
          <w:b/>
          <w:bCs/>
          <w:color w:val="auto"/>
          <w:highlight w:val="none"/>
          <w:lang w:eastAsia="zh-CN"/>
        </w:rPr>
      </w:pPr>
      <w:r>
        <w:rPr>
          <w:rFonts w:hint="eastAsia" w:ascii="黑体" w:hAnsi="黑体" w:eastAsia="黑体"/>
          <w:b/>
          <w:bCs/>
          <w:color w:val="auto"/>
          <w:sz w:val="44"/>
          <w:szCs w:val="44"/>
          <w:highlight w:val="none"/>
        </w:rPr>
        <w:t>第</w:t>
      </w:r>
      <w:r>
        <w:rPr>
          <w:rStyle w:val="24"/>
          <w:rFonts w:hint="eastAsia" w:ascii="黑体" w:hAnsi="黑体" w:eastAsia="黑体"/>
          <w:b/>
          <w:bCs/>
          <w:color w:val="auto"/>
          <w:highlight w:val="none"/>
        </w:rPr>
        <w:t>四部分 附件</w:t>
      </w:r>
      <w:bookmarkEnd w:id="55"/>
    </w:p>
    <w:p>
      <w:pPr>
        <w:spacing w:line="600" w:lineRule="exact"/>
        <w:jc w:val="left"/>
        <w:outlineLvl w:val="0"/>
        <w:rPr>
          <w:rFonts w:eastAsia="方正小标宋简体"/>
          <w:b/>
          <w:bCs/>
          <w:color w:val="auto"/>
          <w:sz w:val="44"/>
          <w:szCs w:val="44"/>
        </w:rPr>
      </w:pPr>
      <w:r>
        <w:rPr>
          <w:rFonts w:eastAsia="黑体"/>
          <w:b/>
          <w:bCs/>
          <w:color w:val="auto"/>
          <w:sz w:val="32"/>
          <w:szCs w:val="32"/>
        </w:rPr>
        <w:t>附件1</w:t>
      </w:r>
    </w:p>
    <w:p>
      <w:pPr>
        <w:spacing w:line="600" w:lineRule="exact"/>
        <w:ind w:left="315" w:leftChars="150"/>
        <w:jc w:val="center"/>
        <w:outlineLvl w:val="0"/>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2020年省人大常委会办公厅部门整体</w:t>
      </w:r>
    </w:p>
    <w:p>
      <w:pPr>
        <w:spacing w:line="600" w:lineRule="exact"/>
        <w:ind w:left="315" w:leftChars="150"/>
        <w:jc w:val="center"/>
        <w:outlineLvl w:val="0"/>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支出绩效评价报告</w:t>
      </w:r>
    </w:p>
    <w:p>
      <w:pPr>
        <w:snapToGrid w:val="0"/>
        <w:spacing w:line="540" w:lineRule="exact"/>
        <w:jc w:val="center"/>
        <w:rPr>
          <w:rFonts w:eastAsia="仿宋"/>
          <w:b/>
          <w:bCs/>
          <w:color w:val="auto"/>
          <w:sz w:val="32"/>
          <w:szCs w:val="32"/>
        </w:rPr>
      </w:pPr>
    </w:p>
    <w:p>
      <w:pPr>
        <w:snapToGrid w:val="0"/>
        <w:spacing w:line="540" w:lineRule="exact"/>
        <w:ind w:firstLine="643" w:firstLineChars="200"/>
        <w:rPr>
          <w:rFonts w:eastAsia="方正黑体简体"/>
          <w:b/>
          <w:bCs/>
          <w:color w:val="auto"/>
          <w:sz w:val="32"/>
          <w:szCs w:val="32"/>
        </w:rPr>
      </w:pPr>
      <w:r>
        <w:rPr>
          <w:rFonts w:eastAsia="方正黑体简体"/>
          <w:b/>
          <w:bCs/>
          <w:color w:val="auto"/>
          <w:sz w:val="32"/>
          <w:szCs w:val="32"/>
        </w:rPr>
        <w:t>一、部门概况</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lang w:eastAsia="zh-CN"/>
        </w:rPr>
      </w:pPr>
      <w:r>
        <w:rPr>
          <w:rFonts w:hint="eastAsia" w:ascii="方正楷体简体" w:hAnsi="方正楷体简体" w:eastAsia="方正楷体简体" w:cs="方正楷体简体"/>
          <w:b/>
          <w:bCs/>
          <w:color w:val="auto"/>
          <w:sz w:val="32"/>
          <w:szCs w:val="32"/>
          <w:highlight w:val="none"/>
          <w:lang w:eastAsia="zh-CN"/>
        </w:rPr>
        <w:t>（一）机构组成</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省人大常委会办公厅</w:t>
      </w:r>
      <w:r>
        <w:rPr>
          <w:rFonts w:hint="eastAsia" w:eastAsia="方正仿宋简体"/>
          <w:b/>
          <w:bCs/>
          <w:color w:val="auto"/>
          <w:sz w:val="32"/>
          <w:szCs w:val="32"/>
          <w:lang w:eastAsia="zh-CN"/>
        </w:rPr>
        <w:t>（以下简称办公厅）</w:t>
      </w:r>
      <w:r>
        <w:rPr>
          <w:rFonts w:eastAsia="方正仿宋简体"/>
          <w:b/>
          <w:bCs/>
          <w:color w:val="auto"/>
          <w:sz w:val="32"/>
          <w:szCs w:val="32"/>
        </w:rPr>
        <w:t>下属二级预算单位五个，其中行政单位一个，参照公务员法管理的事业单位一个，其他事业单位三个。主要包括：四川省人大常委会办公厅本级、四川省省级机关老干部休养三所、四川省人大常委会办公厅机关服务中心、四川省人大常委会办公厅信息中心和四川省人大常委会办公厅预算联网中心。</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lang w:eastAsia="zh-CN"/>
        </w:rPr>
      </w:pPr>
      <w:r>
        <w:rPr>
          <w:rFonts w:hint="eastAsia" w:ascii="方正楷体简体" w:hAnsi="方正楷体简体" w:eastAsia="方正楷体简体" w:cs="方正楷体简体"/>
          <w:b/>
          <w:bCs/>
          <w:color w:val="auto"/>
          <w:sz w:val="32"/>
          <w:szCs w:val="32"/>
          <w:highlight w:val="none"/>
          <w:lang w:eastAsia="zh-CN"/>
        </w:rPr>
        <w:t>（二）机构职能</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按照省人大常委会机关“三定方案”，办公厅是四川省人大常委会的办事工作机构，主要职能是：</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承担省人民代表大会会议、常委会会议、常委会党组会议、常委会主任会议和秘书长办公会议、机关党组会议的会务工作及会议决定事项的督办工作。</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负责常委会组成人员视察和常委会执法检查的有关工作。</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负责省人大及其常委会的文电、档案、保密、文印工作；负责常委会机关信息网络建设和办公自动化建设；负责编辑出版《四川省人大常委会公报》。</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受主任会议委托，拟订有关议案草案。</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承办省人大常委会同各市、州、县人大常委会联系的有关工作。</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负责省人大常委会的新闻发布会和宣传工作，组织对省人民代表大会</w:t>
      </w:r>
      <w:r>
        <w:rPr>
          <w:rFonts w:hint="eastAsia" w:eastAsia="方正仿宋简体"/>
          <w:b/>
          <w:bCs/>
          <w:color w:val="auto"/>
          <w:sz w:val="32"/>
          <w:szCs w:val="32"/>
          <w:lang w:eastAsia="zh-CN"/>
        </w:rPr>
        <w:t>会议</w:t>
      </w:r>
      <w:r>
        <w:rPr>
          <w:rFonts w:eastAsia="方正仿宋简体"/>
          <w:b/>
          <w:bCs/>
          <w:color w:val="auto"/>
          <w:sz w:val="32"/>
          <w:szCs w:val="32"/>
        </w:rPr>
        <w:t>、常委会会议、常委会主任会议以及对民主法制建设、人大制度、人大工作的宣传报道。受常委会委托，负责联系新闻宣传部门，分管《人民权力报》和《民主法制建设》杂志。</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负责省人大机关的机构编制、人事管理、干部培训工作及离退休人员的管理服务工作。</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负责省人大机关、锦江大礼堂的安全保卫和管理工作。</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协办全国人大常委会领导同志来川视察的接待工作，承办兄弟省</w:t>
      </w:r>
      <w:r>
        <w:rPr>
          <w:rFonts w:hint="eastAsia" w:eastAsia="方正仿宋简体"/>
          <w:b/>
          <w:bCs/>
          <w:color w:val="auto"/>
          <w:sz w:val="32"/>
          <w:szCs w:val="32"/>
          <w:lang w:eastAsia="zh-CN"/>
        </w:rPr>
        <w:t>（</w:t>
      </w:r>
      <w:r>
        <w:rPr>
          <w:rFonts w:eastAsia="方正仿宋简体"/>
          <w:b/>
          <w:bCs/>
          <w:color w:val="auto"/>
          <w:sz w:val="32"/>
          <w:szCs w:val="32"/>
        </w:rPr>
        <w:t>区、市</w:t>
      </w:r>
      <w:r>
        <w:rPr>
          <w:rFonts w:hint="eastAsia" w:eastAsia="方正仿宋简体"/>
          <w:b/>
          <w:bCs/>
          <w:color w:val="auto"/>
          <w:sz w:val="32"/>
          <w:szCs w:val="32"/>
          <w:lang w:eastAsia="zh-CN"/>
        </w:rPr>
        <w:t>）</w:t>
      </w:r>
      <w:r>
        <w:rPr>
          <w:rFonts w:eastAsia="方正仿宋简体"/>
          <w:b/>
          <w:bCs/>
          <w:color w:val="auto"/>
          <w:sz w:val="32"/>
          <w:szCs w:val="32"/>
        </w:rPr>
        <w:t>人大常委会领导同志来川考察的接待工作。</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负责省人大机关的财务管理、国有资产管理工作。</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受省人大常委会、常委会党组会议、常委会主任会议、机关党组会议、秘书长办公会议和常委会主任、副主任、秘书长的委托，综合协调常委会及专门委员会办事工作机构的工作。</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承办省人大常委会、常委会党组会议、常委会主任会议、机关党组会议、秘书长办公会议和常委会主任、副主任、秘书长、副秘书长交办的有关工作。</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lang w:eastAsia="zh-CN"/>
        </w:rPr>
      </w:pPr>
      <w:r>
        <w:rPr>
          <w:rFonts w:hint="eastAsia" w:ascii="方正楷体简体" w:hAnsi="方正楷体简体" w:eastAsia="方正楷体简体" w:cs="方正楷体简体"/>
          <w:b/>
          <w:bCs/>
          <w:color w:val="auto"/>
          <w:sz w:val="32"/>
          <w:szCs w:val="32"/>
          <w:highlight w:val="none"/>
          <w:lang w:eastAsia="zh-CN"/>
        </w:rPr>
        <w:t>（三）人员概况</w:t>
      </w:r>
    </w:p>
    <w:p>
      <w:pPr>
        <w:snapToGrid w:val="0"/>
        <w:spacing w:line="540" w:lineRule="exact"/>
        <w:ind w:firstLine="643" w:firstLineChars="200"/>
        <w:rPr>
          <w:rFonts w:eastAsia="仿宋"/>
          <w:b/>
          <w:bCs/>
          <w:color w:val="auto"/>
          <w:sz w:val="32"/>
          <w:szCs w:val="32"/>
        </w:rPr>
      </w:pPr>
      <w:r>
        <w:rPr>
          <w:rFonts w:eastAsia="方正仿宋简体"/>
          <w:b/>
          <w:bCs/>
          <w:color w:val="auto"/>
          <w:sz w:val="32"/>
          <w:szCs w:val="32"/>
        </w:rPr>
        <w:t>人员编制情况：截至2020年12月31日，编制人数为315人，实有人数为264人。</w:t>
      </w:r>
    </w:p>
    <w:p>
      <w:pPr>
        <w:snapToGrid w:val="0"/>
        <w:spacing w:line="540" w:lineRule="exact"/>
        <w:ind w:firstLine="643" w:firstLineChars="200"/>
        <w:rPr>
          <w:rFonts w:eastAsia="方正黑体简体"/>
          <w:b/>
          <w:bCs/>
          <w:color w:val="auto"/>
          <w:sz w:val="32"/>
          <w:szCs w:val="32"/>
        </w:rPr>
      </w:pPr>
      <w:r>
        <w:rPr>
          <w:rFonts w:eastAsia="方正黑体简体"/>
          <w:b/>
          <w:bCs/>
          <w:color w:val="auto"/>
          <w:sz w:val="32"/>
          <w:szCs w:val="32"/>
        </w:rPr>
        <w:t>二、部门财政资金收支情况</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部门财政资金收入情况：根据部门决算报表，2020年财政资金收入为13437.29万元。其中：办公厅本级收入12439.11万元、四川省省级机关老干部休养三所收入334.3</w:t>
      </w:r>
      <w:r>
        <w:rPr>
          <w:rFonts w:hint="eastAsia" w:eastAsia="方正仿宋简体"/>
          <w:b/>
          <w:bCs/>
          <w:color w:val="auto"/>
          <w:sz w:val="32"/>
          <w:szCs w:val="32"/>
          <w:lang w:val="en-US" w:eastAsia="zh-CN"/>
        </w:rPr>
        <w:t>5</w:t>
      </w:r>
      <w:r>
        <w:rPr>
          <w:rFonts w:eastAsia="方正仿宋简体"/>
          <w:b/>
          <w:bCs/>
          <w:color w:val="auto"/>
          <w:sz w:val="32"/>
          <w:szCs w:val="32"/>
        </w:rPr>
        <w:t>万元、省人大常委会办公厅机关服务中心收入616.85万元、省人大常委会办公厅信息中心收入46.98万元。</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部门财政资金支出情况：根据2020年部门决算报表，2020年财政资金支出为13437.29万元。其中：办公厅本级支出12439.11万元、四川省省级机关老干部休养三所支出334.3</w:t>
      </w:r>
      <w:r>
        <w:rPr>
          <w:rFonts w:hint="eastAsia" w:eastAsia="方正仿宋简体"/>
          <w:b/>
          <w:bCs/>
          <w:color w:val="auto"/>
          <w:sz w:val="32"/>
          <w:szCs w:val="32"/>
          <w:lang w:val="en-US" w:eastAsia="zh-CN"/>
        </w:rPr>
        <w:t>5</w:t>
      </w:r>
      <w:r>
        <w:rPr>
          <w:rFonts w:eastAsia="方正仿宋简体"/>
          <w:b/>
          <w:bCs/>
          <w:color w:val="auto"/>
          <w:sz w:val="32"/>
          <w:szCs w:val="32"/>
        </w:rPr>
        <w:t>万元、省人大常委会办公厅机关服务中心支出616.85万元、省人大常委会办公厅信息中心支出46.98万元。</w:t>
      </w:r>
    </w:p>
    <w:p>
      <w:pPr>
        <w:snapToGrid w:val="0"/>
        <w:spacing w:line="540" w:lineRule="exact"/>
        <w:ind w:firstLine="643" w:firstLineChars="200"/>
        <w:rPr>
          <w:rFonts w:eastAsia="方正黑体简体"/>
          <w:b/>
          <w:bCs/>
          <w:color w:val="auto"/>
          <w:sz w:val="32"/>
          <w:szCs w:val="32"/>
        </w:rPr>
      </w:pPr>
      <w:r>
        <w:rPr>
          <w:rFonts w:eastAsia="方正黑体简体"/>
          <w:b/>
          <w:bCs/>
          <w:color w:val="auto"/>
          <w:sz w:val="32"/>
          <w:szCs w:val="32"/>
        </w:rPr>
        <w:t>三、部门整体预算绩效管理情况</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lang w:eastAsia="zh-CN"/>
        </w:rPr>
      </w:pPr>
      <w:r>
        <w:rPr>
          <w:rFonts w:hint="eastAsia" w:ascii="方正楷体简体" w:hAnsi="方正楷体简体" w:eastAsia="方正楷体简体" w:cs="方正楷体简体"/>
          <w:b/>
          <w:bCs/>
          <w:color w:val="auto"/>
          <w:sz w:val="32"/>
          <w:szCs w:val="32"/>
          <w:highlight w:val="none"/>
          <w:lang w:eastAsia="zh-CN"/>
        </w:rPr>
        <w:t>（一）预算编制（自评得分合计28.93分）</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1.目标制定：办公厅以实现部门职能职责为导向，结合2020年度办公厅整体工作计划和目标任务，科学合理设置了部门整体支出绩效目标。专用项目绩效目标编制过程中，由资金使用部门根据项目实施方案、计划和预期将达到的绩效目标如实填报效果目标，做到了绩效目标符合专用项目特点。部门整体支出绩效和项目支出绩效目标编制后，经办公厅审核，确保预算金额和绩效目标相匹配。</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绩效目标符合预算绩效目标管理办法。办公厅围绕部门职能，以预算资金管理为主线，统筹考虑资产和业务活动，从运行成本、管理效率、履职效能、社会效益、可持续发展能力和服务对象满意度方面，设定绩效目标，衡量部门整体和部分专用项目预算执行效果。绩效目标编制与相应的资金使用内容、范围、方向紧密相关，指向明确。指标值采用定量表述和定性表述相结合的办法，充分细化量化。根据上述情况，该项得分10分。</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2.目标实现：“2020年，在省委坚强领导下，省十三届人大三次会议以来，省人大常委会共召开7次会议，审议21件省级地方性法规，通过10件，其中制定3件，修改4件，废止3件；审查批准41件市州地方性法规和民族自治地方单行条例；听取和审议32个专项工作报告；开展8项重点课题调研；对15部法律法规实施情况进行检查，对6项有关法律问题和重大问题作出决定决议；审议通过19件任免案，依法任免164人次国家机关工作人员；完成了省十三届人大三次会议确定的任务。”办公厅服务保障好常委会完成年度工作任务和目标，达到预算整体支出绩效目标。</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可持续发展能力：办公厅在省人大常委会领导下，贯彻全面从严治党要求，切实增强“四个意识”、坚定“四个自信”、做到“两个维护”，坚持以党的政治建设为统领，全面加强思想、组织、作风、纪律、制度建设，充分运用“不忘初心、牢记使命”主题教育成果，持续深化“四讲四有”人大建设，推动自身建设取得新进步。</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社会效益和满意度情况：办公厅在省人大常委会领导下，健全完善代表议案建议办理机制，强化精准交办、重点督办、跟踪查办、定期催办，切实提高办理质量。省十三届人大三次会议代表提出的17件议案，已全部审议完毕，所涉及的12件立法项目，其中2件已进入审议程序，4件已纳入立法计划或规划，2件待上位法修改后作相应修改，4件作进一步调研论证。代表提出的1031件建议，已全部办理完毕，代表建议办理满意率、基本满意率达99.3%。同时，选取意见较为集中、反映较为突出的10件建议，作为常委会重点督办任务，由常委会领导牵头，专委会协调，相关部门办理，取得了良好效果。</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2020年因新冠</w:t>
      </w:r>
      <w:r>
        <w:rPr>
          <w:rFonts w:hint="eastAsia" w:eastAsia="方正仿宋简体"/>
          <w:b/>
          <w:bCs/>
          <w:color w:val="auto"/>
          <w:sz w:val="32"/>
          <w:szCs w:val="32"/>
          <w:lang w:eastAsia="zh-CN"/>
        </w:rPr>
        <w:t>肺炎</w:t>
      </w:r>
      <w:r>
        <w:rPr>
          <w:rFonts w:eastAsia="方正仿宋简体"/>
          <w:b/>
          <w:bCs/>
          <w:color w:val="auto"/>
          <w:sz w:val="32"/>
          <w:szCs w:val="32"/>
        </w:rPr>
        <w:t>疫情影响，代表履职能力提升经费未完成年度培训计划，扣1分，上述共计得分9分。</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3.编制准确：全年预算调剂金额66.75万元，评分标准满分10分，根据评分公式计算，得分9.93分。</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lang w:eastAsia="zh-CN"/>
        </w:rPr>
      </w:pPr>
      <w:r>
        <w:rPr>
          <w:rFonts w:hint="eastAsia" w:ascii="方正楷体简体" w:hAnsi="方正楷体简体" w:eastAsia="方正楷体简体" w:cs="方正楷体简体"/>
          <w:b/>
          <w:bCs/>
          <w:color w:val="auto"/>
          <w:sz w:val="32"/>
          <w:szCs w:val="32"/>
          <w:highlight w:val="none"/>
          <w:lang w:eastAsia="zh-CN"/>
        </w:rPr>
        <w:t>（二）预算执行（自评得分合计29.42分）</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1.支出控制：2020年日常公用经费严格按照年初预算执行，年初预算数与年末决算数一致，得分10分。</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2.动态调整：2020年办公厅绩效监控取消额为零。预算结余注销额91.45万元，主要原因是公务用车运行维护费、公务接待费等</w:t>
      </w:r>
      <w:r>
        <w:rPr>
          <w:rFonts w:hint="eastAsia" w:eastAsia="方正仿宋简体"/>
          <w:b/>
          <w:bCs/>
          <w:color w:val="auto"/>
          <w:sz w:val="32"/>
          <w:szCs w:val="32"/>
          <w:lang w:eastAsia="zh-CN"/>
        </w:rPr>
        <w:t>结余注销</w:t>
      </w:r>
      <w:r>
        <w:rPr>
          <w:rFonts w:eastAsia="方正仿宋简体"/>
          <w:b/>
          <w:bCs/>
          <w:color w:val="auto"/>
          <w:sz w:val="32"/>
          <w:szCs w:val="32"/>
        </w:rPr>
        <w:t>，该项满分10分，根据计算公式，得分9.42分。</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3.执行进度：办公厅2020年6月部门预算执行进度为43.42%，高于要求的执行进度40%，得分3分；9月执行进度79.06%，高于要求的执行进度67.5%，得分4分；11月执行进度83% ，高于要求的执行进度82.5%，得分3分。以上满分10分，得分合计10分。</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lang w:eastAsia="zh-CN"/>
        </w:rPr>
      </w:pPr>
      <w:r>
        <w:rPr>
          <w:rFonts w:hint="eastAsia" w:ascii="方正楷体简体" w:hAnsi="方正楷体简体" w:eastAsia="方正楷体简体" w:cs="方正楷体简体"/>
          <w:b/>
          <w:bCs/>
          <w:color w:val="auto"/>
          <w:sz w:val="32"/>
          <w:szCs w:val="32"/>
          <w:highlight w:val="none"/>
          <w:lang w:eastAsia="zh-CN"/>
        </w:rPr>
        <w:t>（三）完成结果（自评得分合计15.01分）</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1</w:t>
      </w:r>
      <w:r>
        <w:rPr>
          <w:rFonts w:hint="eastAsia" w:eastAsia="方正仿宋简体"/>
          <w:b/>
          <w:bCs/>
          <w:color w:val="auto"/>
          <w:sz w:val="32"/>
          <w:szCs w:val="32"/>
          <w:lang w:val="en-US" w:eastAsia="zh-CN"/>
        </w:rPr>
        <w:t>.</w:t>
      </w:r>
      <w:r>
        <w:rPr>
          <w:rFonts w:eastAsia="方正仿宋简体"/>
          <w:b/>
          <w:bCs/>
          <w:color w:val="auto"/>
          <w:sz w:val="32"/>
          <w:szCs w:val="32"/>
        </w:rPr>
        <w:t xml:space="preserve">预算完成：办公厅12月部门预算执行进度95.1%，根据评分标准，满分10分，得分9.51分。  </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2</w:t>
      </w:r>
      <w:r>
        <w:rPr>
          <w:rFonts w:hint="eastAsia" w:eastAsia="方正仿宋简体"/>
          <w:b/>
          <w:bCs/>
          <w:color w:val="auto"/>
          <w:sz w:val="32"/>
          <w:szCs w:val="32"/>
          <w:lang w:val="en-US" w:eastAsia="zh-CN"/>
        </w:rPr>
        <w:t>.</w:t>
      </w:r>
      <w:r>
        <w:rPr>
          <w:rFonts w:eastAsia="方正仿宋简体"/>
          <w:b/>
          <w:bCs/>
          <w:color w:val="auto"/>
          <w:sz w:val="32"/>
          <w:szCs w:val="32"/>
        </w:rPr>
        <w:t>违规记录：办公厅全年接受省纪委监委驻省人大机关纪检监察组常态化监督检查，接受财政厅日常监督指导和审计厅的大数据审查，根据监督检查结果评价，得分5.5分。</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highlight w:val="none"/>
          <w:lang w:eastAsia="zh-CN"/>
        </w:rPr>
      </w:pPr>
      <w:r>
        <w:rPr>
          <w:rFonts w:hint="eastAsia" w:ascii="方正楷体简体" w:hAnsi="方正楷体简体" w:eastAsia="方正楷体简体" w:cs="方正楷体简体"/>
          <w:b/>
          <w:bCs/>
          <w:color w:val="auto"/>
          <w:sz w:val="32"/>
          <w:szCs w:val="32"/>
        </w:rPr>
        <w:t>（四）信息公开（自评得分合计2分）</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按照省财政厅的相关通知要求，办公厅在省财政厅批复预算、决算后的二十日内，在财政的统一时间及规定网站，除涉密信息外向社会公开了本部门的预算、决算信息（含所有财政资金安排的“三公”经费、机关运行经费的安排、使用情况等）、部门绩效目标和部门整体绩效自评情况，满分2分，得分共计2分。</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rPr>
        <w:t>（五）整改反馈（自评得分合计8分）</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1.结果整改：办公厅根据2019年整体支出和项目支出绩效评价结果，以及2020年度预算绩效监控情况，拟定</w:t>
      </w:r>
      <w:r>
        <w:rPr>
          <w:rFonts w:hint="eastAsia" w:eastAsia="方正仿宋简体"/>
          <w:b/>
          <w:bCs/>
          <w:color w:val="auto"/>
          <w:sz w:val="32"/>
          <w:szCs w:val="32"/>
          <w:lang w:eastAsia="zh-CN"/>
        </w:rPr>
        <w:t>了</w:t>
      </w:r>
      <w:r>
        <w:rPr>
          <w:rFonts w:eastAsia="方正仿宋简体"/>
          <w:b/>
          <w:bCs/>
          <w:color w:val="auto"/>
          <w:sz w:val="32"/>
          <w:szCs w:val="32"/>
        </w:rPr>
        <w:t>预算绩效管理办法；根据预算执行情况修订</w:t>
      </w:r>
      <w:r>
        <w:rPr>
          <w:rFonts w:hint="eastAsia" w:eastAsia="方正仿宋简体"/>
          <w:b/>
          <w:bCs/>
          <w:color w:val="auto"/>
          <w:sz w:val="32"/>
          <w:szCs w:val="32"/>
          <w:lang w:eastAsia="zh-CN"/>
        </w:rPr>
        <w:t>了</w:t>
      </w:r>
      <w:r>
        <w:rPr>
          <w:rFonts w:eastAsia="方正仿宋简体"/>
          <w:b/>
          <w:bCs/>
          <w:color w:val="auto"/>
          <w:sz w:val="32"/>
          <w:szCs w:val="32"/>
        </w:rPr>
        <w:t>财务管理办法，在办法中增加预算绩效目标编制、调整和评价的相关规定，切实将预算绩效评价结果和年度预算内部分配方案挂钩，得分4分。</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2.应用反馈：严格落实省财厅绩效管理工作相关要求，认真完成年度预算绩效目标编制、日常动态监控、绩效评价和绩效评价结果运用工作，按时向财政厅报送相关情况，得分4分。</w:t>
      </w:r>
    </w:p>
    <w:p>
      <w:pPr>
        <w:snapToGrid w:val="0"/>
        <w:spacing w:line="540" w:lineRule="exact"/>
        <w:ind w:firstLine="643" w:firstLineChars="200"/>
        <w:rPr>
          <w:rFonts w:eastAsia="方正黑体简体"/>
          <w:b/>
          <w:bCs/>
          <w:color w:val="auto"/>
          <w:sz w:val="32"/>
          <w:szCs w:val="32"/>
        </w:rPr>
      </w:pPr>
      <w:r>
        <w:rPr>
          <w:rFonts w:eastAsia="方正黑体简体"/>
          <w:b/>
          <w:bCs/>
          <w:color w:val="auto"/>
          <w:sz w:val="32"/>
          <w:szCs w:val="32"/>
        </w:rPr>
        <w:t>四、评价结论及建议</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rPr>
        <w:t>（一）评价结论</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办公厅不断改进财务管理，优化部门支出结构，加快预算执行进度，充分发挥资金使用效益。各项专项经费的使用是以达到财政资金使用效益最大化为前提，以实现专项项目年初预算绩效目标为目的。根据部门自评，办公厅资金使用达到了预期效果，较好</w:t>
      </w:r>
      <w:r>
        <w:rPr>
          <w:rFonts w:hint="eastAsia" w:eastAsia="方正仿宋简体"/>
          <w:b/>
          <w:bCs/>
          <w:color w:val="auto"/>
          <w:sz w:val="32"/>
          <w:szCs w:val="32"/>
          <w:lang w:eastAsia="zh-CN"/>
        </w:rPr>
        <w:t>地完成</w:t>
      </w:r>
      <w:r>
        <w:rPr>
          <w:rFonts w:eastAsia="方正仿宋简体"/>
          <w:b/>
          <w:bCs/>
          <w:color w:val="auto"/>
          <w:sz w:val="32"/>
          <w:szCs w:val="32"/>
        </w:rPr>
        <w:t>了省人大常委会年度立法工作、监督工作、调研工作、代表工作等重要任务，实现了2020财政预算支出的绩效目标。</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综上</w:t>
      </w:r>
      <w:r>
        <w:rPr>
          <w:rFonts w:hint="eastAsia" w:eastAsia="方正仿宋简体"/>
          <w:b/>
          <w:bCs/>
          <w:color w:val="auto"/>
          <w:sz w:val="32"/>
          <w:szCs w:val="32"/>
          <w:lang w:eastAsia="zh-CN"/>
        </w:rPr>
        <w:t>，</w:t>
      </w:r>
      <w:r>
        <w:rPr>
          <w:rFonts w:eastAsia="方正仿宋简体"/>
          <w:b/>
          <w:bCs/>
          <w:color w:val="auto"/>
          <w:sz w:val="32"/>
          <w:szCs w:val="32"/>
        </w:rPr>
        <w:t>办公厅2020年度部门整体支出绩效评价得分83.36分。</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rPr>
        <w:t>（二）存在问题</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绩效管理理念有待进一步增强。经过多年推进，各部门对绩效的理念有了一定的了解，但长期以来形成的“重安排，轻使用；重争取，轻管理”的思想短期难以改变，“重产出、重结果”的绩效管理理念尚未完全深入人心。</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预算绩效管理模式还需进一步完善。预算编制过程中的绩效目标确定、预算执行过程中的绩效监控、绩效评价结果的应用和问责等规范的预算绩效管理模式还在探索阶段，尚未建立具体的预算支出绩效管理措施和办法。</w:t>
      </w:r>
    </w:p>
    <w:p>
      <w:pPr>
        <w:pStyle w:val="2"/>
        <w:pageBreakBefore w:val="0"/>
        <w:widowControl w:val="0"/>
        <w:kinsoku/>
        <w:wordWrap/>
        <w:overflowPunct/>
        <w:topLinePunct w:val="0"/>
        <w:autoSpaceDE/>
        <w:autoSpaceDN/>
        <w:bidi w:val="0"/>
        <w:adjustRightInd w:val="0"/>
        <w:snapToGrid w:val="0"/>
        <w:spacing w:beforeLines="0" w:line="560" w:lineRule="exact"/>
        <w:ind w:firstLine="643" w:firstLineChars="200"/>
        <w:jc w:val="both"/>
        <w:textAlignment w:val="auto"/>
        <w:outlineLvl w:val="2"/>
        <w:rPr>
          <w:rFonts w:hint="eastAsia" w:ascii="方正楷体简体" w:hAnsi="方正楷体简体" w:eastAsia="方正楷体简体" w:cs="方正楷体简体"/>
          <w:b/>
          <w:bCs/>
          <w:color w:val="auto"/>
          <w:sz w:val="32"/>
          <w:szCs w:val="32"/>
        </w:rPr>
      </w:pPr>
      <w:r>
        <w:rPr>
          <w:rFonts w:hint="eastAsia" w:ascii="方正楷体简体" w:hAnsi="方正楷体简体" w:eastAsia="方正楷体简体" w:cs="方正楷体简体"/>
          <w:b/>
          <w:bCs/>
          <w:color w:val="auto"/>
          <w:sz w:val="32"/>
          <w:szCs w:val="32"/>
        </w:rPr>
        <w:t>（三）改进建议</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加大宣传力度，强化绩效理念。通过各种渠道，加大绩效管理理念的宣传力度，不断提高各部门的绩效意识，让各部门参与并支持绩效管理工作，进一步细化预算绩效目标，强化预算绩效评价结果</w:t>
      </w:r>
      <w:r>
        <w:rPr>
          <w:rFonts w:hint="eastAsia" w:eastAsia="方正仿宋简体"/>
          <w:b/>
          <w:bCs/>
          <w:color w:val="auto"/>
          <w:sz w:val="32"/>
          <w:szCs w:val="32"/>
          <w:lang w:eastAsia="zh-CN"/>
        </w:rPr>
        <w:t>运用</w:t>
      </w:r>
      <w:r>
        <w:rPr>
          <w:rFonts w:eastAsia="方正仿宋简体"/>
          <w:b/>
          <w:bCs/>
          <w:color w:val="auto"/>
          <w:sz w:val="32"/>
          <w:szCs w:val="32"/>
        </w:rPr>
        <w:t>。</w:t>
      </w:r>
    </w:p>
    <w:p>
      <w:pPr>
        <w:snapToGrid w:val="0"/>
        <w:spacing w:line="540" w:lineRule="exact"/>
        <w:ind w:firstLine="643" w:firstLineChars="200"/>
        <w:rPr>
          <w:rFonts w:eastAsia="方正仿宋简体"/>
          <w:b/>
          <w:bCs/>
          <w:color w:val="auto"/>
          <w:sz w:val="32"/>
          <w:szCs w:val="32"/>
        </w:rPr>
      </w:pPr>
      <w:r>
        <w:rPr>
          <w:rFonts w:eastAsia="方正仿宋简体"/>
          <w:b/>
          <w:bCs/>
          <w:color w:val="auto"/>
          <w:sz w:val="32"/>
          <w:szCs w:val="32"/>
        </w:rPr>
        <w:t>规范预算绩效管理，细化绩效管理措施。办公厅将严格按照省财政对预算支出绩效管理的相关要求，根据工作实际，加快制定预算支出绩效管理具体措施，规范部门预算绩效管理。</w:t>
      </w:r>
    </w:p>
    <w:p>
      <w:pPr>
        <w:snapToGrid w:val="0"/>
        <w:spacing w:line="540" w:lineRule="exact"/>
        <w:ind w:firstLine="643" w:firstLineChars="200"/>
        <w:rPr>
          <w:rFonts w:eastAsia="仿宋"/>
          <w:b/>
          <w:bCs/>
          <w:color w:val="auto"/>
          <w:sz w:val="32"/>
          <w:szCs w:val="32"/>
        </w:rPr>
      </w:pPr>
    </w:p>
    <w:p>
      <w:pPr>
        <w:spacing w:line="600" w:lineRule="exact"/>
        <w:jc w:val="left"/>
        <w:outlineLvl w:val="0"/>
        <w:rPr>
          <w:rFonts w:eastAsia="黑体"/>
          <w:b/>
          <w:bCs/>
          <w:color w:val="auto"/>
          <w:sz w:val="32"/>
          <w:szCs w:val="32"/>
        </w:rPr>
      </w:pPr>
    </w:p>
    <w:p>
      <w:pPr>
        <w:spacing w:line="600" w:lineRule="exact"/>
        <w:jc w:val="left"/>
        <w:outlineLvl w:val="0"/>
        <w:rPr>
          <w:rFonts w:eastAsia="方正小标宋简体"/>
          <w:b/>
          <w:bCs/>
          <w:color w:val="auto"/>
          <w:sz w:val="44"/>
          <w:szCs w:val="44"/>
        </w:rPr>
      </w:pPr>
      <w:r>
        <w:rPr>
          <w:rFonts w:eastAsia="黑体"/>
          <w:b/>
          <w:bCs/>
          <w:color w:val="auto"/>
          <w:sz w:val="32"/>
          <w:szCs w:val="32"/>
        </w:rPr>
        <w:t>附件2</w:t>
      </w:r>
    </w:p>
    <w:p>
      <w:pPr>
        <w:spacing w:line="600" w:lineRule="exact"/>
        <w:ind w:left="315" w:leftChars="150"/>
        <w:jc w:val="center"/>
        <w:outlineLvl w:val="0"/>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2020年部门预算项目支出绩效自评报告</w:t>
      </w:r>
    </w:p>
    <w:p>
      <w:pPr>
        <w:keepNext w:val="0"/>
        <w:keepLines w:val="0"/>
        <w:pageBreakBefore w:val="0"/>
        <w:tabs>
          <w:tab w:val="left" w:pos="3885"/>
        </w:tabs>
        <w:kinsoku/>
        <w:wordWrap/>
        <w:overflowPunct/>
        <w:topLinePunct w:val="0"/>
        <w:autoSpaceDE/>
        <w:autoSpaceDN/>
        <w:bidi w:val="0"/>
        <w:snapToGrid w:val="0"/>
        <w:spacing w:line="560" w:lineRule="exact"/>
        <w:jc w:val="center"/>
        <w:textAlignment w:val="auto"/>
        <w:rPr>
          <w:rFonts w:eastAsia="方正楷体简体"/>
          <w:b/>
          <w:bCs/>
          <w:color w:val="auto"/>
          <w:sz w:val="32"/>
          <w:szCs w:val="32"/>
        </w:rPr>
      </w:pPr>
      <w:r>
        <w:rPr>
          <w:rFonts w:eastAsia="方正楷体简体"/>
          <w:b/>
          <w:bCs/>
          <w:color w:val="auto"/>
          <w:sz w:val="32"/>
          <w:szCs w:val="32"/>
        </w:rPr>
        <w:t>（信息化建设及运行维护经费项目）</w:t>
      </w:r>
    </w:p>
    <w:p>
      <w:pPr>
        <w:keepNext w:val="0"/>
        <w:keepLines w:val="0"/>
        <w:pageBreakBefore w:val="0"/>
        <w:tabs>
          <w:tab w:val="left" w:pos="3885"/>
        </w:tabs>
        <w:kinsoku/>
        <w:wordWrap/>
        <w:overflowPunct/>
        <w:topLinePunct w:val="0"/>
        <w:autoSpaceDE/>
        <w:autoSpaceDN/>
        <w:bidi w:val="0"/>
        <w:adjustRightInd w:val="0"/>
        <w:snapToGrid w:val="0"/>
        <w:spacing w:line="560" w:lineRule="exact"/>
        <w:ind w:firstLine="643" w:firstLineChars="200"/>
        <w:jc w:val="left"/>
        <w:textAlignment w:val="auto"/>
        <w:outlineLvl w:val="1"/>
        <w:rPr>
          <w:rFonts w:eastAsia="方正黑体简体"/>
          <w:b/>
          <w:bCs/>
          <w:color w:val="auto"/>
          <w:sz w:val="32"/>
          <w:szCs w:val="32"/>
        </w:rPr>
      </w:pPr>
      <w:r>
        <w:rPr>
          <w:rFonts w:eastAsia="方正黑体简体"/>
          <w:b/>
          <w:bCs/>
          <w:color w:val="auto"/>
          <w:sz w:val="32"/>
          <w:szCs w:val="32"/>
        </w:rPr>
        <w:t>一、基本情况</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eastAsia="方正楷体简体"/>
          <w:b/>
          <w:bCs/>
          <w:color w:val="auto"/>
          <w:sz w:val="32"/>
          <w:szCs w:val="32"/>
        </w:rPr>
      </w:pPr>
      <w:r>
        <w:rPr>
          <w:rFonts w:eastAsia="方正楷体简体"/>
          <w:b/>
          <w:bCs/>
          <w:color w:val="auto"/>
          <w:sz w:val="32"/>
          <w:szCs w:val="32"/>
        </w:rPr>
        <w:t>（一）项目概况</w:t>
      </w:r>
    </w:p>
    <w:p>
      <w:pPr>
        <w:keepNext w:val="0"/>
        <w:keepLines w:val="0"/>
        <w:pageBreakBefore w:val="0"/>
        <w:kinsoku/>
        <w:wordWrap/>
        <w:overflowPunct/>
        <w:topLinePunct w:val="0"/>
        <w:autoSpaceDE/>
        <w:autoSpaceDN/>
        <w:bidi w:val="0"/>
        <w:spacing w:line="560" w:lineRule="exact"/>
        <w:ind w:firstLine="643" w:firstLineChars="200"/>
        <w:textAlignment w:val="auto"/>
        <w:rPr>
          <w:rFonts w:eastAsia="方正仿宋简体"/>
          <w:b/>
          <w:bCs/>
          <w:color w:val="auto"/>
          <w:sz w:val="32"/>
          <w:szCs w:val="32"/>
        </w:rPr>
      </w:pPr>
      <w:r>
        <w:rPr>
          <w:rFonts w:eastAsia="方正仿宋简体"/>
          <w:b/>
          <w:bCs/>
          <w:color w:val="auto"/>
          <w:sz w:val="32"/>
          <w:szCs w:val="32"/>
        </w:rPr>
        <w:t>信息化建设及运行维护项目主要包括：机关会议系统运维及会议保障服务、机关计算机机房网络及电脑终端运维服务、机关会议速录和简报编辑系统技术和会议保障服务、机关会议文件数字化系统保障服务和机关移动办公运行维护服务等内容。</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eastAsia="方正仿宋简体"/>
          <w:b/>
          <w:bCs/>
          <w:color w:val="auto"/>
        </w:rPr>
      </w:pPr>
      <w:r>
        <w:rPr>
          <w:rFonts w:eastAsia="方正楷体简体"/>
          <w:b/>
          <w:bCs/>
          <w:color w:val="auto"/>
          <w:sz w:val="32"/>
          <w:szCs w:val="32"/>
        </w:rPr>
        <w:t>（二）项目实施情况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eastAsia="方正仿宋简体"/>
          <w:b/>
          <w:bCs/>
          <w:color w:val="auto"/>
          <w:sz w:val="32"/>
          <w:szCs w:val="32"/>
        </w:rPr>
      </w:pPr>
      <w:r>
        <w:rPr>
          <w:rFonts w:hint="eastAsia" w:eastAsia="方正仿宋简体"/>
          <w:b/>
          <w:bCs/>
          <w:color w:val="auto"/>
          <w:sz w:val="32"/>
          <w:szCs w:val="32"/>
          <w:lang w:val="en-US" w:eastAsia="zh-CN"/>
        </w:rPr>
        <w:t>2020</w:t>
      </w:r>
      <w:r>
        <w:rPr>
          <w:rFonts w:eastAsia="方正仿宋简体"/>
          <w:b/>
          <w:bCs/>
          <w:color w:val="auto"/>
          <w:sz w:val="32"/>
          <w:szCs w:val="32"/>
        </w:rPr>
        <w:t>年，省人大常委会机关初步采用服务外包方式，将机关会议系统运维及会议保障服务和机关计算机机房网络及电脑终端运维服务委托第三方专业公司承担，逐步建立起机关信息化运行维护基础流程和制度规范，办公区域的桌面信息化设备、网络设备、服务器设备、机房设备和业务应用系统得到有效维护和保养，逐步形成完善的信息化运行维护管理体系。</w:t>
      </w:r>
    </w:p>
    <w:p>
      <w:pPr>
        <w:keepNext w:val="0"/>
        <w:keepLines w:val="0"/>
        <w:pageBreakBefore w:val="0"/>
        <w:kinsoku/>
        <w:wordWrap/>
        <w:overflowPunct/>
        <w:topLinePunct w:val="0"/>
        <w:autoSpaceDE/>
        <w:autoSpaceDN/>
        <w:bidi w:val="0"/>
        <w:snapToGrid w:val="0"/>
        <w:spacing w:line="560" w:lineRule="exact"/>
        <w:ind w:firstLine="643" w:firstLineChars="200"/>
        <w:textAlignment w:val="auto"/>
        <w:outlineLvl w:val="2"/>
        <w:rPr>
          <w:rFonts w:eastAsia="方正楷体简体"/>
          <w:b/>
          <w:bCs/>
          <w:color w:val="auto"/>
          <w:sz w:val="32"/>
          <w:szCs w:val="32"/>
        </w:rPr>
      </w:pPr>
      <w:r>
        <w:rPr>
          <w:rFonts w:eastAsia="方正楷体简体"/>
          <w:b/>
          <w:bCs/>
          <w:color w:val="auto"/>
          <w:sz w:val="32"/>
          <w:szCs w:val="32"/>
        </w:rPr>
        <w:t>（三）资金投入使用情况</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eastAsia="方正仿宋简体"/>
          <w:b/>
          <w:bCs/>
          <w:color w:val="auto"/>
          <w:sz w:val="32"/>
          <w:szCs w:val="32"/>
        </w:rPr>
      </w:pPr>
      <w:r>
        <w:rPr>
          <w:rFonts w:eastAsia="方正仿宋简体"/>
          <w:b/>
          <w:bCs/>
          <w:color w:val="auto"/>
          <w:sz w:val="32"/>
          <w:szCs w:val="32"/>
        </w:rPr>
        <w:t>项目总体投入为320.7万元，实际支出320.7万元。</w:t>
      </w:r>
    </w:p>
    <w:p>
      <w:pPr>
        <w:keepNext w:val="0"/>
        <w:keepLines w:val="0"/>
        <w:pageBreakBefore w:val="0"/>
        <w:kinsoku/>
        <w:wordWrap/>
        <w:overflowPunct/>
        <w:topLinePunct w:val="0"/>
        <w:autoSpaceDE/>
        <w:autoSpaceDN/>
        <w:bidi w:val="0"/>
        <w:snapToGrid w:val="0"/>
        <w:spacing w:line="560" w:lineRule="exact"/>
        <w:ind w:firstLine="643" w:firstLineChars="200"/>
        <w:textAlignment w:val="auto"/>
        <w:outlineLvl w:val="2"/>
        <w:rPr>
          <w:rFonts w:eastAsia="方正楷体简体"/>
          <w:b/>
          <w:bCs/>
          <w:color w:val="auto"/>
          <w:sz w:val="32"/>
          <w:szCs w:val="32"/>
        </w:rPr>
      </w:pPr>
      <w:r>
        <w:rPr>
          <w:rFonts w:eastAsia="方正楷体简体"/>
          <w:b/>
          <w:bCs/>
          <w:color w:val="auto"/>
          <w:sz w:val="32"/>
          <w:szCs w:val="32"/>
        </w:rPr>
        <w:t>（</w:t>
      </w:r>
      <w:r>
        <w:rPr>
          <w:rFonts w:hint="eastAsia" w:eastAsia="方正楷体简体"/>
          <w:b/>
          <w:bCs/>
          <w:color w:val="auto"/>
          <w:sz w:val="32"/>
          <w:szCs w:val="32"/>
          <w:lang w:eastAsia="zh-CN"/>
        </w:rPr>
        <w:t>四</w:t>
      </w:r>
      <w:r>
        <w:rPr>
          <w:rFonts w:eastAsia="方正楷体简体"/>
          <w:b/>
          <w:bCs/>
          <w:color w:val="auto"/>
          <w:sz w:val="32"/>
          <w:szCs w:val="32"/>
        </w:rPr>
        <w:t>）项目绩效目标</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eastAsia="方正仿宋简体"/>
          <w:b/>
          <w:bCs/>
          <w:color w:val="auto"/>
          <w:sz w:val="32"/>
          <w:szCs w:val="32"/>
        </w:rPr>
      </w:pPr>
      <w:r>
        <w:rPr>
          <w:rFonts w:eastAsia="方正仿宋简体"/>
          <w:b/>
          <w:bCs/>
          <w:color w:val="auto"/>
          <w:sz w:val="32"/>
          <w:szCs w:val="32"/>
        </w:rPr>
        <w:t>办公厅信息中心在省人大网络安全和信息化领导小组及其办公室的领导下开展信息化运维和服务保障工作，始终把“确保省人大机关信息网络及设备安全、稳定、高效运行、数据保密、推行无纸化办公，实现科学化管控”的总体要求作为绩效考核目标，坚持花小钱办大事、厉行节约的原则，把机关信息系统运维服务工作作为常态化的重点工作来抓，确保机关简报系统、文件数字化系统和移动办公系统等业务应用系统和基础环境、硬件设施、会议系统正常可靠运行，保障人大“三会”（代表大会、常委会</w:t>
      </w:r>
      <w:r>
        <w:rPr>
          <w:rFonts w:hint="eastAsia" w:eastAsia="方正仿宋简体"/>
          <w:b/>
          <w:bCs/>
          <w:color w:val="auto"/>
          <w:sz w:val="32"/>
          <w:szCs w:val="32"/>
          <w:lang w:eastAsia="zh-CN"/>
        </w:rPr>
        <w:t>会议</w:t>
      </w:r>
      <w:r>
        <w:rPr>
          <w:rFonts w:eastAsia="方正仿宋简体"/>
          <w:b/>
          <w:bCs/>
          <w:color w:val="auto"/>
          <w:sz w:val="32"/>
          <w:szCs w:val="32"/>
        </w:rPr>
        <w:t>、主任会议）、主任学习会等会议服务质量，全面提升信息化建设和服务的总体效能，使信息系统真正发挥实效，不断提高业务管理水平，更好</w:t>
      </w:r>
      <w:r>
        <w:rPr>
          <w:rFonts w:hint="eastAsia" w:eastAsia="方正仿宋简体"/>
          <w:b/>
          <w:bCs/>
          <w:color w:val="auto"/>
          <w:sz w:val="32"/>
          <w:szCs w:val="32"/>
          <w:lang w:eastAsia="zh-CN"/>
        </w:rPr>
        <w:t>地</w:t>
      </w:r>
      <w:r>
        <w:rPr>
          <w:rFonts w:eastAsia="方正仿宋简体"/>
          <w:b/>
          <w:bCs/>
          <w:color w:val="auto"/>
          <w:sz w:val="32"/>
          <w:szCs w:val="32"/>
        </w:rPr>
        <w:t>推进机关信息化建设。</w:t>
      </w:r>
    </w:p>
    <w:p>
      <w:pPr>
        <w:keepNext w:val="0"/>
        <w:keepLines w:val="0"/>
        <w:pageBreakBefore w:val="0"/>
        <w:tabs>
          <w:tab w:val="left" w:pos="3885"/>
        </w:tabs>
        <w:kinsoku/>
        <w:wordWrap/>
        <w:overflowPunct/>
        <w:topLinePunct w:val="0"/>
        <w:autoSpaceDE/>
        <w:autoSpaceDN/>
        <w:bidi w:val="0"/>
        <w:adjustRightInd w:val="0"/>
        <w:snapToGrid w:val="0"/>
        <w:spacing w:line="560" w:lineRule="exact"/>
        <w:ind w:firstLine="643" w:firstLineChars="200"/>
        <w:jc w:val="left"/>
        <w:textAlignment w:val="auto"/>
        <w:outlineLvl w:val="1"/>
        <w:rPr>
          <w:rFonts w:eastAsia="方正黑体简体"/>
          <w:b/>
          <w:bCs/>
          <w:color w:val="auto"/>
          <w:sz w:val="32"/>
          <w:szCs w:val="32"/>
        </w:rPr>
      </w:pPr>
      <w:r>
        <w:rPr>
          <w:rFonts w:eastAsia="方正黑体简体"/>
          <w:b/>
          <w:bCs/>
          <w:color w:val="auto"/>
          <w:sz w:val="32"/>
          <w:szCs w:val="32"/>
        </w:rPr>
        <w:t>二、评价工作开展情况</w:t>
      </w:r>
    </w:p>
    <w:p>
      <w:pPr>
        <w:keepNext w:val="0"/>
        <w:keepLines w:val="0"/>
        <w:pageBreakBefore w:val="0"/>
        <w:kinsoku/>
        <w:wordWrap/>
        <w:overflowPunct/>
        <w:topLinePunct w:val="0"/>
        <w:autoSpaceDE/>
        <w:autoSpaceDN/>
        <w:bidi w:val="0"/>
        <w:spacing w:line="560" w:lineRule="exact"/>
        <w:ind w:firstLine="643" w:firstLineChars="200"/>
        <w:textAlignment w:val="auto"/>
        <w:rPr>
          <w:rFonts w:eastAsia="方正仿宋简体"/>
          <w:b/>
          <w:bCs/>
          <w:color w:val="auto"/>
          <w:sz w:val="32"/>
          <w:szCs w:val="32"/>
        </w:rPr>
      </w:pPr>
      <w:r>
        <w:rPr>
          <w:rFonts w:eastAsia="方正仿宋简体"/>
          <w:b/>
          <w:bCs/>
          <w:color w:val="auto"/>
          <w:sz w:val="32"/>
          <w:szCs w:val="32"/>
        </w:rPr>
        <w:t>绩效评价工作由办公厅财务处组织开展，为做好信息系统建设及运行维护项目绩效管理工作，根据相关文件要求，制定方案、明确分工、落实责任，相互配合，提高工作效率，规范和高效地开展2020年预算绩效管理工作。按照项目年初绩效目标情况使用评价指标体系和评价标准，评价方法主要采用比较法和成本效益分析法，将年初绩效目标和项目实际效果进行比较，将项目投入的成本和产出的效益进行配比。评价工作遵循相关性、重要性、系统性和经济性原则，切实将该项目的相关重点工作完成情况纳入评价</w:t>
      </w:r>
      <w:r>
        <w:rPr>
          <w:rFonts w:hint="eastAsia" w:eastAsia="方正仿宋简体"/>
          <w:b/>
          <w:bCs/>
          <w:color w:val="auto"/>
          <w:sz w:val="32"/>
          <w:szCs w:val="32"/>
          <w:lang w:eastAsia="zh-CN"/>
        </w:rPr>
        <w:t>范围</w:t>
      </w:r>
      <w:r>
        <w:rPr>
          <w:rFonts w:eastAsia="方正仿宋简体"/>
          <w:b/>
          <w:bCs/>
          <w:color w:val="auto"/>
          <w:sz w:val="32"/>
          <w:szCs w:val="32"/>
        </w:rPr>
        <w:t>。针对评价指标各项内容，对运维外包服务单位和服务质量进行考核，制定考核办法，对派驻人员的工作情况、服务满意度进行评价，评价等级与合同支付金额挂钩。</w:t>
      </w:r>
    </w:p>
    <w:p>
      <w:pPr>
        <w:keepNext w:val="0"/>
        <w:keepLines w:val="0"/>
        <w:pageBreakBefore w:val="0"/>
        <w:tabs>
          <w:tab w:val="left" w:pos="3885"/>
        </w:tabs>
        <w:kinsoku/>
        <w:wordWrap/>
        <w:overflowPunct/>
        <w:topLinePunct w:val="0"/>
        <w:autoSpaceDE/>
        <w:autoSpaceDN/>
        <w:bidi w:val="0"/>
        <w:adjustRightInd w:val="0"/>
        <w:snapToGrid w:val="0"/>
        <w:spacing w:line="560" w:lineRule="exact"/>
        <w:ind w:firstLine="643" w:firstLineChars="200"/>
        <w:jc w:val="left"/>
        <w:textAlignment w:val="auto"/>
        <w:outlineLvl w:val="1"/>
        <w:rPr>
          <w:rFonts w:eastAsia="方正黑体简体"/>
          <w:b/>
          <w:bCs/>
          <w:color w:val="auto"/>
          <w:sz w:val="32"/>
          <w:szCs w:val="32"/>
        </w:rPr>
      </w:pPr>
      <w:r>
        <w:rPr>
          <w:rFonts w:eastAsia="方正黑体简体"/>
          <w:b/>
          <w:bCs/>
          <w:color w:val="auto"/>
          <w:sz w:val="32"/>
          <w:szCs w:val="32"/>
        </w:rPr>
        <w:t>三、综合评价结论</w:t>
      </w:r>
    </w:p>
    <w:p>
      <w:pPr>
        <w:keepNext w:val="0"/>
        <w:keepLines w:val="0"/>
        <w:pageBreakBefore w:val="0"/>
        <w:kinsoku/>
        <w:wordWrap/>
        <w:overflowPunct/>
        <w:topLinePunct w:val="0"/>
        <w:autoSpaceDE/>
        <w:autoSpaceDN/>
        <w:bidi w:val="0"/>
        <w:spacing w:line="560" w:lineRule="exact"/>
        <w:ind w:firstLine="643" w:firstLineChars="200"/>
        <w:textAlignment w:val="auto"/>
        <w:rPr>
          <w:rFonts w:eastAsia="方正仿宋简体"/>
          <w:b/>
          <w:bCs/>
          <w:color w:val="auto"/>
          <w:sz w:val="32"/>
          <w:szCs w:val="32"/>
        </w:rPr>
      </w:pPr>
      <w:r>
        <w:rPr>
          <w:rFonts w:eastAsia="方正仿宋简体"/>
          <w:b/>
          <w:bCs/>
          <w:color w:val="auto"/>
          <w:sz w:val="32"/>
          <w:szCs w:val="32"/>
        </w:rPr>
        <w:t>根据评价结果，信息化建设及运行维护经费项目预算绩效评价结果为合格，年初设定的项目绩效目标全部完成。</w:t>
      </w:r>
    </w:p>
    <w:p>
      <w:pPr>
        <w:keepNext w:val="0"/>
        <w:keepLines w:val="0"/>
        <w:pageBreakBefore w:val="0"/>
        <w:tabs>
          <w:tab w:val="left" w:pos="3885"/>
        </w:tabs>
        <w:kinsoku/>
        <w:wordWrap/>
        <w:overflowPunct/>
        <w:topLinePunct w:val="0"/>
        <w:autoSpaceDE/>
        <w:autoSpaceDN/>
        <w:bidi w:val="0"/>
        <w:adjustRightInd w:val="0"/>
        <w:snapToGrid w:val="0"/>
        <w:spacing w:line="560" w:lineRule="exact"/>
        <w:ind w:firstLine="643" w:firstLineChars="200"/>
        <w:jc w:val="left"/>
        <w:textAlignment w:val="auto"/>
        <w:outlineLvl w:val="1"/>
        <w:rPr>
          <w:rFonts w:eastAsia="方正黑体简体"/>
          <w:b/>
          <w:bCs/>
          <w:color w:val="auto"/>
          <w:sz w:val="32"/>
          <w:szCs w:val="32"/>
        </w:rPr>
      </w:pPr>
      <w:r>
        <w:rPr>
          <w:rFonts w:eastAsia="方正黑体简体"/>
          <w:b/>
          <w:bCs/>
          <w:color w:val="auto"/>
          <w:sz w:val="32"/>
          <w:szCs w:val="32"/>
        </w:rPr>
        <w:t>四、绩效评价分析</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eastAsia="方正楷体简体"/>
          <w:b/>
          <w:bCs/>
          <w:color w:val="auto"/>
          <w:sz w:val="32"/>
          <w:szCs w:val="32"/>
        </w:rPr>
      </w:pPr>
      <w:r>
        <w:rPr>
          <w:rFonts w:eastAsia="方正楷体简体"/>
          <w:b/>
          <w:bCs/>
          <w:color w:val="auto"/>
          <w:sz w:val="32"/>
          <w:szCs w:val="32"/>
        </w:rPr>
        <w:t>（一）项目决策情况</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eastAsia="方正仿宋简体"/>
          <w:b/>
          <w:bCs/>
          <w:color w:val="auto"/>
          <w:sz w:val="32"/>
          <w:szCs w:val="32"/>
        </w:rPr>
      </w:pPr>
      <w:r>
        <w:rPr>
          <w:rFonts w:eastAsia="方正仿宋简体"/>
          <w:b/>
          <w:bCs/>
          <w:color w:val="auto"/>
          <w:sz w:val="32"/>
          <w:szCs w:val="32"/>
        </w:rPr>
        <w:t>信息</w:t>
      </w:r>
      <w:r>
        <w:rPr>
          <w:rFonts w:hint="eastAsia" w:eastAsia="方正仿宋简体"/>
          <w:b/>
          <w:bCs/>
          <w:color w:val="auto"/>
          <w:sz w:val="32"/>
          <w:szCs w:val="32"/>
          <w:lang w:eastAsia="zh-CN"/>
        </w:rPr>
        <w:t>化</w:t>
      </w:r>
      <w:r>
        <w:rPr>
          <w:rFonts w:eastAsia="方正仿宋简体"/>
          <w:b/>
          <w:bCs/>
          <w:color w:val="auto"/>
          <w:sz w:val="32"/>
          <w:szCs w:val="32"/>
        </w:rPr>
        <w:t>建设及运行维护项目的立项、采购和合同签订，都按照</w:t>
      </w:r>
      <w:r>
        <w:rPr>
          <w:rFonts w:hint="eastAsia" w:eastAsia="方正仿宋简体"/>
          <w:b/>
          <w:bCs/>
          <w:color w:val="auto"/>
          <w:sz w:val="32"/>
          <w:szCs w:val="32"/>
          <w:lang w:eastAsia="zh-CN"/>
        </w:rPr>
        <w:t>办公厅</w:t>
      </w:r>
      <w:r>
        <w:rPr>
          <w:rFonts w:eastAsia="方正仿宋简体"/>
          <w:b/>
          <w:bCs/>
          <w:color w:val="auto"/>
          <w:sz w:val="32"/>
          <w:szCs w:val="32"/>
        </w:rPr>
        <w:t>相关项目管理要求，经过省人大常委会秘书长办公会议研究通过后实施。</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eastAsia="方正楷体简体"/>
          <w:b/>
          <w:bCs/>
          <w:color w:val="auto"/>
          <w:sz w:val="32"/>
          <w:szCs w:val="32"/>
        </w:rPr>
      </w:pPr>
      <w:r>
        <w:rPr>
          <w:rFonts w:eastAsia="方正楷体简体"/>
          <w:b/>
          <w:bCs/>
          <w:color w:val="auto"/>
          <w:sz w:val="32"/>
          <w:szCs w:val="32"/>
        </w:rPr>
        <w:t>（二）项目管理情况</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eastAsia="方正仿宋简体"/>
          <w:b/>
          <w:bCs/>
          <w:color w:val="auto"/>
          <w:sz w:val="32"/>
          <w:szCs w:val="32"/>
        </w:rPr>
      </w:pPr>
      <w:r>
        <w:rPr>
          <w:rFonts w:eastAsia="方正仿宋简体"/>
          <w:b/>
          <w:bCs/>
          <w:color w:val="auto"/>
          <w:sz w:val="32"/>
          <w:szCs w:val="32"/>
        </w:rPr>
        <w:t>项目建设中专门成立项目领导小组，领导小组在省人大网络安全和信息化领导小组的领导下开展工作，小组组长由分管副秘书长担任，领导小组办公室设在办公厅信息中心，涉及</w:t>
      </w:r>
      <w:r>
        <w:rPr>
          <w:rFonts w:hint="eastAsia" w:eastAsia="方正仿宋简体"/>
          <w:b/>
          <w:bCs/>
          <w:color w:val="auto"/>
          <w:sz w:val="32"/>
          <w:szCs w:val="32"/>
          <w:lang w:eastAsia="zh-CN"/>
        </w:rPr>
        <w:t>项目较多的</w:t>
      </w:r>
      <w:r>
        <w:rPr>
          <w:rFonts w:eastAsia="方正仿宋简体"/>
          <w:b/>
          <w:bCs/>
          <w:color w:val="auto"/>
          <w:sz w:val="32"/>
          <w:szCs w:val="32"/>
        </w:rPr>
        <w:t>部门还设立部门信息化联络员。按照机关项目管理办法，</w:t>
      </w:r>
      <w:r>
        <w:rPr>
          <w:rFonts w:hint="eastAsia" w:eastAsia="方正仿宋简体"/>
          <w:b/>
          <w:bCs/>
          <w:color w:val="auto"/>
          <w:sz w:val="32"/>
          <w:szCs w:val="32"/>
          <w:lang w:eastAsia="zh-CN"/>
        </w:rPr>
        <w:t>明确</w:t>
      </w:r>
      <w:r>
        <w:rPr>
          <w:rFonts w:eastAsia="方正仿宋简体"/>
          <w:b/>
          <w:bCs/>
          <w:color w:val="auto"/>
          <w:sz w:val="32"/>
          <w:szCs w:val="32"/>
        </w:rPr>
        <w:t>项目领导小组和办公室分工和职责，落实责任，严格按照项目工作纪律执行。制定项目财务管理办法和档案管理办法，做到项目专款专用，文档管理合理合规。制定信息化联络员管理制度，落实联络员职责。</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eastAsia="方正楷体简体"/>
          <w:b/>
          <w:bCs/>
          <w:color w:val="auto"/>
          <w:sz w:val="32"/>
          <w:szCs w:val="32"/>
        </w:rPr>
      </w:pPr>
      <w:r>
        <w:rPr>
          <w:rFonts w:eastAsia="方正楷体简体"/>
          <w:b/>
          <w:bCs/>
          <w:color w:val="auto"/>
          <w:sz w:val="32"/>
          <w:szCs w:val="32"/>
        </w:rPr>
        <w:t>（三）项目产出情况</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eastAsia="方正仿宋简体"/>
          <w:b/>
          <w:bCs/>
          <w:color w:val="auto"/>
          <w:sz w:val="32"/>
          <w:szCs w:val="32"/>
        </w:rPr>
      </w:pPr>
      <w:r>
        <w:rPr>
          <w:rFonts w:eastAsia="方正仿宋简体"/>
          <w:b/>
          <w:bCs/>
          <w:color w:val="auto"/>
          <w:sz w:val="32"/>
          <w:szCs w:val="32"/>
        </w:rPr>
        <w:t>2020年全年完成26次主任会议、10次常委会会议和60多次机关重大会议活动的技术服务保障工作，有效保证简报速录系统和文件数字化系统稳定可靠运行。全年处理各类电脑故障850台次，为干部职工更换台式电脑、笔记本及其附属设备，安装操作系统等50台次，对机关机房和网络进行了30次巡检等，100%有效保障机关计算机机房、网络和移动办公应用可靠运行，同时通过了应用系统等级保护测评。</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eastAsia="方正楷体简体"/>
          <w:b/>
          <w:bCs/>
          <w:color w:val="auto"/>
          <w:sz w:val="32"/>
          <w:szCs w:val="32"/>
        </w:rPr>
      </w:pPr>
      <w:r>
        <w:rPr>
          <w:rFonts w:eastAsia="方正楷体简体"/>
          <w:b/>
          <w:bCs/>
          <w:color w:val="auto"/>
          <w:sz w:val="32"/>
          <w:szCs w:val="32"/>
        </w:rPr>
        <w:t>（四）项目效益情况</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eastAsia="方正仿宋简体"/>
          <w:b/>
          <w:bCs/>
          <w:color w:val="auto"/>
          <w:sz w:val="32"/>
          <w:szCs w:val="32"/>
        </w:rPr>
      </w:pPr>
      <w:r>
        <w:rPr>
          <w:rFonts w:eastAsia="方正仿宋简体"/>
          <w:b/>
          <w:bCs/>
          <w:color w:val="auto"/>
          <w:sz w:val="32"/>
          <w:szCs w:val="32"/>
        </w:rPr>
        <w:t>项目圆满完成各项任务目标，保证了各个信息系统的正常运转，有效支撑了省人大代表服务、立法监督、人事任免等重要工作，实现了良好的社会效益。同时，会议文件采用数字化传输、阅读，极大减少了纸质文件印刷量，既提高了文件传阅效率，又有良好的经济效益。</w:t>
      </w:r>
    </w:p>
    <w:p>
      <w:pPr>
        <w:keepNext w:val="0"/>
        <w:keepLines w:val="0"/>
        <w:pageBreakBefore w:val="0"/>
        <w:tabs>
          <w:tab w:val="left" w:pos="3885"/>
        </w:tabs>
        <w:kinsoku/>
        <w:wordWrap/>
        <w:overflowPunct/>
        <w:topLinePunct w:val="0"/>
        <w:autoSpaceDE/>
        <w:autoSpaceDN/>
        <w:bidi w:val="0"/>
        <w:adjustRightInd w:val="0"/>
        <w:snapToGrid w:val="0"/>
        <w:spacing w:line="560" w:lineRule="exact"/>
        <w:ind w:firstLine="643" w:firstLineChars="200"/>
        <w:jc w:val="left"/>
        <w:textAlignment w:val="auto"/>
        <w:outlineLvl w:val="1"/>
        <w:rPr>
          <w:rFonts w:eastAsia="方正黑体简体"/>
          <w:b/>
          <w:bCs/>
          <w:color w:val="auto"/>
          <w:sz w:val="32"/>
          <w:szCs w:val="32"/>
        </w:rPr>
      </w:pPr>
      <w:r>
        <w:rPr>
          <w:rFonts w:eastAsia="方正黑体简体"/>
          <w:b/>
          <w:bCs/>
          <w:color w:val="auto"/>
          <w:sz w:val="32"/>
          <w:szCs w:val="32"/>
        </w:rPr>
        <w:t>五、存在</w:t>
      </w:r>
      <w:r>
        <w:rPr>
          <w:rFonts w:hint="eastAsia" w:eastAsia="方正黑体简体"/>
          <w:b/>
          <w:bCs/>
          <w:color w:val="auto"/>
          <w:sz w:val="32"/>
          <w:szCs w:val="32"/>
          <w:lang w:eastAsia="zh-CN"/>
        </w:rPr>
        <w:t>的</w:t>
      </w:r>
      <w:r>
        <w:rPr>
          <w:rFonts w:eastAsia="方正黑体简体"/>
          <w:b/>
          <w:bCs/>
          <w:color w:val="auto"/>
          <w:sz w:val="32"/>
          <w:szCs w:val="32"/>
        </w:rPr>
        <w:t>主要问题</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eastAsia="方正仿宋简体"/>
          <w:b/>
          <w:bCs/>
          <w:color w:val="auto"/>
          <w:sz w:val="32"/>
          <w:szCs w:val="32"/>
        </w:rPr>
      </w:pPr>
      <w:r>
        <w:rPr>
          <w:rFonts w:eastAsia="方正仿宋简体"/>
          <w:b/>
          <w:bCs/>
          <w:color w:val="auto"/>
          <w:sz w:val="32"/>
          <w:szCs w:val="32"/>
        </w:rPr>
        <w:t>机关运维服务虽然工作取得了一些成绩，但通过</w:t>
      </w:r>
      <w:r>
        <w:rPr>
          <w:rFonts w:hint="eastAsia" w:eastAsia="方正仿宋简体"/>
          <w:b/>
          <w:bCs/>
          <w:color w:val="auto"/>
          <w:sz w:val="32"/>
          <w:szCs w:val="32"/>
          <w:lang w:eastAsia="zh-CN"/>
        </w:rPr>
        <w:t>开展</w:t>
      </w:r>
      <w:r>
        <w:rPr>
          <w:rFonts w:eastAsia="方正仿宋简体"/>
          <w:b/>
          <w:bCs/>
          <w:color w:val="auto"/>
          <w:sz w:val="32"/>
          <w:szCs w:val="32"/>
        </w:rPr>
        <w:t>运维服务流程的分析，发现如下问题：</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eastAsia="方正仿宋简体"/>
          <w:b/>
          <w:bCs/>
          <w:color w:val="auto"/>
          <w:sz w:val="32"/>
          <w:szCs w:val="32"/>
          <w:lang w:eastAsia="zh-CN"/>
        </w:rPr>
      </w:pPr>
      <w:r>
        <w:rPr>
          <w:rFonts w:eastAsia="方正仿宋简体"/>
          <w:b/>
          <w:bCs/>
          <w:color w:val="auto"/>
          <w:sz w:val="32"/>
          <w:szCs w:val="32"/>
        </w:rPr>
        <w:t>随着机关的信息化基础设施、业务系统逐年增加，机关干部职工运用信息化手段辅助工作的方式越来越多，会议质量要求越来越高，机关运维服务量越来越大，任务越来越复杂，有时候运维服务得不到及时处理；</w:t>
      </w:r>
      <w:r>
        <w:rPr>
          <w:rFonts w:hint="eastAsia" w:eastAsia="方正仿宋简体"/>
          <w:b/>
          <w:bCs/>
          <w:color w:val="auto"/>
          <w:sz w:val="32"/>
          <w:szCs w:val="32"/>
          <w:lang w:eastAsia="zh-CN"/>
        </w:rPr>
        <w:t>信息系统尚未实现有效整合。</w:t>
      </w:r>
    </w:p>
    <w:p>
      <w:pPr>
        <w:keepNext w:val="0"/>
        <w:keepLines w:val="0"/>
        <w:pageBreakBefore w:val="0"/>
        <w:tabs>
          <w:tab w:val="left" w:pos="3885"/>
        </w:tabs>
        <w:kinsoku/>
        <w:wordWrap/>
        <w:overflowPunct/>
        <w:topLinePunct w:val="0"/>
        <w:autoSpaceDE/>
        <w:autoSpaceDN/>
        <w:bidi w:val="0"/>
        <w:adjustRightInd w:val="0"/>
        <w:snapToGrid w:val="0"/>
        <w:spacing w:line="560" w:lineRule="exact"/>
        <w:ind w:firstLine="643" w:firstLineChars="200"/>
        <w:jc w:val="left"/>
        <w:textAlignment w:val="auto"/>
        <w:outlineLvl w:val="1"/>
        <w:rPr>
          <w:rFonts w:eastAsia="方正黑体简体"/>
          <w:b/>
          <w:bCs/>
          <w:color w:val="auto"/>
          <w:sz w:val="32"/>
          <w:szCs w:val="32"/>
        </w:rPr>
      </w:pPr>
      <w:r>
        <w:rPr>
          <w:rFonts w:eastAsia="方正黑体简体"/>
          <w:b/>
          <w:bCs/>
          <w:color w:val="auto"/>
          <w:sz w:val="32"/>
          <w:szCs w:val="32"/>
        </w:rPr>
        <w:t>六、相关措施建议</w:t>
      </w:r>
    </w:p>
    <w:p>
      <w:pPr>
        <w:keepNext w:val="0"/>
        <w:keepLines w:val="0"/>
        <w:pageBreakBefore w:val="0"/>
        <w:kinsoku/>
        <w:wordWrap/>
        <w:overflowPunct/>
        <w:topLinePunct w:val="0"/>
        <w:autoSpaceDE/>
        <w:autoSpaceDN/>
        <w:bidi w:val="0"/>
        <w:snapToGrid w:val="0"/>
        <w:spacing w:line="560" w:lineRule="exact"/>
        <w:ind w:firstLine="643" w:firstLineChars="200"/>
        <w:textAlignment w:val="auto"/>
        <w:rPr>
          <w:rFonts w:hint="eastAsia" w:eastAsia="方正仿宋简体"/>
          <w:b/>
          <w:bCs/>
          <w:color w:val="auto"/>
          <w:sz w:val="32"/>
          <w:szCs w:val="32"/>
          <w:lang w:eastAsia="zh-CN"/>
        </w:rPr>
      </w:pPr>
      <w:r>
        <w:rPr>
          <w:rFonts w:eastAsia="方正仿宋简体"/>
          <w:b/>
          <w:bCs/>
          <w:color w:val="auto"/>
          <w:sz w:val="32"/>
          <w:szCs w:val="32"/>
        </w:rPr>
        <w:t>继续加大信息化</w:t>
      </w:r>
      <w:r>
        <w:rPr>
          <w:rFonts w:hint="eastAsia" w:eastAsia="方正仿宋简体"/>
          <w:b/>
          <w:bCs/>
          <w:color w:val="auto"/>
          <w:sz w:val="32"/>
          <w:szCs w:val="32"/>
          <w:lang w:eastAsia="zh-CN"/>
        </w:rPr>
        <w:t>建设及</w:t>
      </w:r>
      <w:r>
        <w:rPr>
          <w:rFonts w:eastAsia="方正仿宋简体"/>
          <w:b/>
          <w:bCs/>
          <w:color w:val="auto"/>
          <w:sz w:val="32"/>
          <w:szCs w:val="32"/>
        </w:rPr>
        <w:t>运维工作的投入，特别是信息安全方面的投入</w:t>
      </w:r>
      <w:r>
        <w:rPr>
          <w:rFonts w:hint="eastAsia" w:eastAsia="方正仿宋简体"/>
          <w:b/>
          <w:bCs/>
          <w:color w:val="auto"/>
          <w:sz w:val="32"/>
          <w:szCs w:val="32"/>
          <w:lang w:eastAsia="zh-CN"/>
        </w:rPr>
        <w:t>；</w:t>
      </w:r>
      <w:r>
        <w:rPr>
          <w:rFonts w:eastAsia="方正仿宋简体"/>
          <w:b/>
          <w:bCs/>
          <w:color w:val="auto"/>
          <w:sz w:val="32"/>
          <w:szCs w:val="32"/>
        </w:rPr>
        <w:t>加强绩效管理，进一步明确目标，</w:t>
      </w:r>
      <w:r>
        <w:rPr>
          <w:rFonts w:hint="eastAsia" w:eastAsia="方正仿宋简体"/>
          <w:b/>
          <w:bCs/>
          <w:color w:val="auto"/>
          <w:sz w:val="32"/>
          <w:szCs w:val="32"/>
          <w:lang w:eastAsia="zh-CN"/>
        </w:rPr>
        <w:t>提升管理水平。</w:t>
      </w:r>
    </w:p>
    <w:p>
      <w:pPr>
        <w:keepNext w:val="0"/>
        <w:keepLines w:val="0"/>
        <w:pageBreakBefore w:val="0"/>
        <w:widowControl/>
        <w:kinsoku/>
        <w:wordWrap/>
        <w:overflowPunct/>
        <w:topLinePunct w:val="0"/>
        <w:autoSpaceDE/>
        <w:autoSpaceDN/>
        <w:bidi w:val="0"/>
        <w:spacing w:line="560" w:lineRule="exact"/>
        <w:jc w:val="left"/>
        <w:textAlignment w:val="auto"/>
        <w:rPr>
          <w:rStyle w:val="24"/>
          <w:rFonts w:ascii="黑体" w:hAnsi="黑体" w:eastAsia="黑体"/>
          <w:b/>
          <w:bCs/>
          <w:color w:val="auto"/>
          <w:highlight w:val="none"/>
        </w:rPr>
      </w:pPr>
    </w:p>
    <w:p>
      <w:pPr>
        <w:keepNext w:val="0"/>
        <w:keepLines w:val="0"/>
        <w:pageBreakBefore w:val="0"/>
        <w:kinsoku/>
        <w:wordWrap/>
        <w:overflowPunct/>
        <w:topLinePunct w:val="0"/>
        <w:autoSpaceDE/>
        <w:autoSpaceDN/>
        <w:bidi w:val="0"/>
        <w:spacing w:line="560" w:lineRule="exact"/>
        <w:jc w:val="center"/>
        <w:textAlignment w:val="auto"/>
        <w:outlineLvl w:val="0"/>
        <w:rPr>
          <w:rFonts w:hint="eastAsia" w:ascii="黑体" w:hAnsi="黑体" w:eastAsia="黑体"/>
          <w:b/>
          <w:bCs/>
          <w:color w:val="auto"/>
          <w:sz w:val="44"/>
          <w:szCs w:val="44"/>
          <w:highlight w:val="none"/>
        </w:rPr>
      </w:pPr>
      <w:bookmarkStart w:id="57" w:name="_Toc15396618"/>
    </w:p>
    <w:p>
      <w:pPr>
        <w:keepNext w:val="0"/>
        <w:keepLines w:val="0"/>
        <w:pageBreakBefore w:val="0"/>
        <w:kinsoku/>
        <w:wordWrap/>
        <w:overflowPunct/>
        <w:topLinePunct w:val="0"/>
        <w:autoSpaceDE/>
        <w:autoSpaceDN/>
        <w:bidi w:val="0"/>
        <w:spacing w:line="560" w:lineRule="exact"/>
        <w:jc w:val="center"/>
        <w:textAlignment w:val="auto"/>
        <w:outlineLvl w:val="0"/>
        <w:rPr>
          <w:rFonts w:hint="eastAsia" w:ascii="黑体" w:hAnsi="黑体" w:eastAsia="黑体"/>
          <w:b/>
          <w:bCs/>
          <w:color w:val="auto"/>
          <w:sz w:val="44"/>
          <w:szCs w:val="44"/>
          <w:highlight w:val="none"/>
        </w:rPr>
      </w:pPr>
    </w:p>
    <w:p>
      <w:pPr>
        <w:keepNext w:val="0"/>
        <w:keepLines w:val="0"/>
        <w:pageBreakBefore w:val="0"/>
        <w:kinsoku/>
        <w:wordWrap/>
        <w:overflowPunct/>
        <w:topLinePunct w:val="0"/>
        <w:autoSpaceDE/>
        <w:autoSpaceDN/>
        <w:bidi w:val="0"/>
        <w:spacing w:line="560" w:lineRule="exact"/>
        <w:jc w:val="center"/>
        <w:textAlignment w:val="auto"/>
        <w:outlineLvl w:val="0"/>
        <w:rPr>
          <w:rFonts w:hint="eastAsia" w:ascii="黑体" w:hAnsi="黑体" w:eastAsia="黑体"/>
          <w:b/>
          <w:bCs/>
          <w:color w:val="auto"/>
          <w:sz w:val="44"/>
          <w:szCs w:val="44"/>
          <w:highlight w:val="none"/>
        </w:rPr>
      </w:pPr>
    </w:p>
    <w:p>
      <w:pPr>
        <w:spacing w:line="600" w:lineRule="exact"/>
        <w:jc w:val="center"/>
        <w:outlineLvl w:val="0"/>
        <w:rPr>
          <w:rFonts w:hint="eastAsia" w:ascii="黑体" w:hAnsi="黑体" w:eastAsia="黑体"/>
          <w:b/>
          <w:bCs/>
          <w:color w:val="auto"/>
          <w:sz w:val="44"/>
          <w:szCs w:val="44"/>
          <w:highlight w:val="none"/>
        </w:rPr>
      </w:pPr>
    </w:p>
    <w:p>
      <w:pPr>
        <w:pStyle w:val="2"/>
        <w:rPr>
          <w:rFonts w:hint="eastAsia" w:ascii="黑体" w:hAnsi="黑体" w:eastAsia="黑体"/>
          <w:b/>
          <w:bCs/>
          <w:color w:val="auto"/>
          <w:sz w:val="44"/>
          <w:szCs w:val="44"/>
          <w:highlight w:val="none"/>
        </w:rPr>
      </w:pPr>
    </w:p>
    <w:p>
      <w:pPr>
        <w:pStyle w:val="2"/>
        <w:rPr>
          <w:rFonts w:hint="eastAsia" w:ascii="黑体" w:hAnsi="黑体" w:eastAsia="黑体"/>
          <w:b/>
          <w:bCs/>
          <w:color w:val="auto"/>
          <w:sz w:val="44"/>
          <w:szCs w:val="44"/>
          <w:highlight w:val="none"/>
        </w:rPr>
      </w:pPr>
    </w:p>
    <w:p>
      <w:pPr>
        <w:spacing w:line="600" w:lineRule="exact"/>
        <w:jc w:val="center"/>
        <w:outlineLvl w:val="0"/>
        <w:rPr>
          <w:rFonts w:hint="eastAsia" w:ascii="仿宋" w:hAnsi="仿宋" w:eastAsia="仿宋"/>
          <w:b/>
          <w:bCs/>
          <w:color w:val="auto"/>
          <w:highlight w:val="none"/>
        </w:rPr>
      </w:pPr>
      <w:r>
        <w:rPr>
          <w:rFonts w:hint="eastAsia" w:ascii="黑体" w:hAnsi="黑体" w:eastAsia="黑体"/>
          <w:b/>
          <w:bCs/>
          <w:color w:val="auto"/>
          <w:sz w:val="44"/>
          <w:szCs w:val="44"/>
          <w:highlight w:val="none"/>
        </w:rPr>
        <w:t>第</w:t>
      </w:r>
      <w:r>
        <w:rPr>
          <w:rStyle w:val="24"/>
          <w:rFonts w:hint="eastAsia" w:ascii="黑体" w:hAnsi="黑体" w:eastAsia="黑体"/>
          <w:b/>
          <w:bCs/>
          <w:color w:val="auto"/>
          <w:highlight w:val="none"/>
        </w:rPr>
        <w:t>五部分 附表</w:t>
      </w:r>
      <w:bookmarkEnd w:id="56"/>
      <w:bookmarkEnd w:id="57"/>
      <w:bookmarkStart w:id="58" w:name="_Toc15396619"/>
    </w:p>
    <w:p>
      <w:pPr>
        <w:pStyle w:val="4"/>
        <w:rPr>
          <w:rFonts w:ascii="仿宋" w:hAnsi="仿宋" w:eastAsia="仿宋"/>
          <w:b/>
          <w:bCs/>
          <w:color w:val="auto"/>
          <w:highlight w:val="none"/>
        </w:rPr>
      </w:pPr>
      <w:r>
        <w:rPr>
          <w:rFonts w:hint="eastAsia" w:ascii="仿宋" w:hAnsi="仿宋" w:eastAsia="仿宋"/>
          <w:b/>
          <w:bCs/>
          <w:color w:val="auto"/>
          <w:highlight w:val="none"/>
        </w:rPr>
        <w:t>一、收</w:t>
      </w:r>
      <w:r>
        <w:rPr>
          <w:rStyle w:val="25"/>
          <w:rFonts w:hint="eastAsia" w:ascii="仿宋" w:hAnsi="仿宋" w:eastAsia="仿宋"/>
          <w:b/>
          <w:bCs/>
          <w:color w:val="auto"/>
          <w:highlight w:val="none"/>
        </w:rPr>
        <w:t>入支出决算总表</w:t>
      </w:r>
      <w:bookmarkEnd w:id="58"/>
    </w:p>
    <w:p>
      <w:pPr>
        <w:pStyle w:val="4"/>
        <w:rPr>
          <w:rFonts w:ascii="仿宋" w:hAnsi="仿宋" w:eastAsia="仿宋"/>
          <w:b/>
          <w:bCs/>
          <w:color w:val="auto"/>
          <w:highlight w:val="none"/>
        </w:rPr>
      </w:pPr>
      <w:bookmarkStart w:id="59" w:name="_Toc15396620"/>
      <w:r>
        <w:rPr>
          <w:rFonts w:hint="eastAsia" w:ascii="仿宋" w:hAnsi="仿宋" w:eastAsia="仿宋"/>
          <w:b/>
          <w:bCs/>
          <w:color w:val="auto"/>
          <w:highlight w:val="none"/>
        </w:rPr>
        <w:t>二、收</w:t>
      </w:r>
      <w:r>
        <w:rPr>
          <w:rStyle w:val="25"/>
          <w:rFonts w:hint="eastAsia" w:ascii="仿宋" w:hAnsi="仿宋" w:eastAsia="仿宋"/>
          <w:b/>
          <w:bCs/>
          <w:color w:val="auto"/>
          <w:highlight w:val="none"/>
        </w:rPr>
        <w:t>入决算表</w:t>
      </w:r>
      <w:bookmarkEnd w:id="59"/>
    </w:p>
    <w:p>
      <w:pPr>
        <w:pStyle w:val="4"/>
        <w:rPr>
          <w:rFonts w:ascii="仿宋" w:hAnsi="仿宋" w:eastAsia="仿宋"/>
          <w:b/>
          <w:bCs/>
          <w:color w:val="auto"/>
          <w:highlight w:val="none"/>
        </w:rPr>
      </w:pPr>
      <w:bookmarkStart w:id="60" w:name="_Toc15396621"/>
      <w:r>
        <w:rPr>
          <w:rStyle w:val="25"/>
          <w:rFonts w:hint="eastAsia" w:ascii="仿宋" w:hAnsi="仿宋" w:eastAsia="仿宋"/>
          <w:b/>
          <w:bCs/>
          <w:color w:val="auto"/>
          <w:highlight w:val="none"/>
        </w:rPr>
        <w:t>三、</w:t>
      </w:r>
      <w:r>
        <w:rPr>
          <w:rFonts w:hint="eastAsia" w:ascii="仿宋" w:hAnsi="仿宋" w:eastAsia="仿宋"/>
          <w:b/>
          <w:bCs/>
          <w:color w:val="auto"/>
          <w:highlight w:val="none"/>
        </w:rPr>
        <w:t>支</w:t>
      </w:r>
      <w:r>
        <w:rPr>
          <w:rStyle w:val="25"/>
          <w:rFonts w:hint="eastAsia" w:ascii="仿宋" w:hAnsi="仿宋" w:eastAsia="仿宋"/>
          <w:b/>
          <w:bCs/>
          <w:color w:val="auto"/>
          <w:highlight w:val="none"/>
        </w:rPr>
        <w:t>出决算表</w:t>
      </w:r>
      <w:bookmarkEnd w:id="60"/>
    </w:p>
    <w:p>
      <w:pPr>
        <w:pStyle w:val="4"/>
        <w:rPr>
          <w:rFonts w:ascii="仿宋" w:hAnsi="仿宋" w:eastAsia="仿宋"/>
          <w:b/>
          <w:bCs/>
          <w:color w:val="auto"/>
          <w:highlight w:val="none"/>
        </w:rPr>
      </w:pPr>
      <w:bookmarkStart w:id="61" w:name="_Toc15396622"/>
      <w:r>
        <w:rPr>
          <w:rStyle w:val="25"/>
          <w:rFonts w:hint="eastAsia" w:ascii="仿宋" w:hAnsi="仿宋" w:eastAsia="仿宋"/>
          <w:b/>
          <w:bCs/>
          <w:color w:val="auto"/>
          <w:highlight w:val="none"/>
        </w:rPr>
        <w:t>四、</w:t>
      </w:r>
      <w:r>
        <w:rPr>
          <w:rFonts w:hint="eastAsia" w:ascii="仿宋" w:hAnsi="仿宋" w:eastAsia="仿宋"/>
          <w:b/>
          <w:bCs/>
          <w:color w:val="auto"/>
          <w:highlight w:val="none"/>
        </w:rPr>
        <w:t>财</w:t>
      </w:r>
      <w:r>
        <w:rPr>
          <w:rStyle w:val="25"/>
          <w:rFonts w:hint="eastAsia" w:ascii="仿宋" w:hAnsi="仿宋" w:eastAsia="仿宋"/>
          <w:b/>
          <w:bCs/>
          <w:color w:val="auto"/>
          <w:highlight w:val="none"/>
        </w:rPr>
        <w:t>政拨款收入支出决算总表</w:t>
      </w:r>
      <w:bookmarkEnd w:id="61"/>
    </w:p>
    <w:p>
      <w:pPr>
        <w:pStyle w:val="4"/>
        <w:rPr>
          <w:rStyle w:val="25"/>
          <w:rFonts w:ascii="仿宋" w:hAnsi="仿宋" w:eastAsia="仿宋"/>
          <w:b/>
          <w:bCs/>
          <w:color w:val="auto"/>
          <w:highlight w:val="none"/>
        </w:rPr>
      </w:pPr>
      <w:bookmarkStart w:id="62" w:name="_Toc15396623"/>
      <w:r>
        <w:rPr>
          <w:rStyle w:val="25"/>
          <w:rFonts w:hint="eastAsia" w:ascii="仿宋" w:hAnsi="仿宋" w:eastAsia="仿宋"/>
          <w:b/>
          <w:bCs/>
          <w:color w:val="auto"/>
          <w:highlight w:val="none"/>
        </w:rPr>
        <w:t>五、</w:t>
      </w:r>
      <w:r>
        <w:rPr>
          <w:rFonts w:hint="eastAsia" w:ascii="仿宋" w:hAnsi="仿宋" w:eastAsia="仿宋"/>
          <w:b/>
          <w:bCs/>
          <w:color w:val="auto"/>
          <w:highlight w:val="none"/>
        </w:rPr>
        <w:t>财</w:t>
      </w:r>
      <w:r>
        <w:rPr>
          <w:rStyle w:val="25"/>
          <w:rFonts w:hint="eastAsia" w:ascii="仿宋" w:hAnsi="仿宋" w:eastAsia="仿宋"/>
          <w:b/>
          <w:bCs/>
          <w:color w:val="auto"/>
          <w:highlight w:val="none"/>
        </w:rPr>
        <w:t>政拨款支出决算明细表</w:t>
      </w:r>
      <w:bookmarkEnd w:id="62"/>
      <w:bookmarkStart w:id="63" w:name="_Toc15396624"/>
    </w:p>
    <w:p>
      <w:pPr>
        <w:pStyle w:val="4"/>
        <w:rPr>
          <w:rFonts w:ascii="仿宋" w:hAnsi="仿宋" w:eastAsia="仿宋"/>
          <w:b/>
          <w:bCs/>
          <w:color w:val="auto"/>
          <w:highlight w:val="none"/>
        </w:rPr>
      </w:pPr>
      <w:r>
        <w:rPr>
          <w:rStyle w:val="25"/>
          <w:rFonts w:hint="eastAsia" w:ascii="仿宋" w:hAnsi="仿宋" w:eastAsia="仿宋"/>
          <w:b/>
          <w:bCs/>
          <w:color w:val="auto"/>
          <w:highlight w:val="none"/>
        </w:rPr>
        <w:t>六、</w:t>
      </w:r>
      <w:r>
        <w:rPr>
          <w:rFonts w:hint="eastAsia" w:ascii="仿宋" w:hAnsi="仿宋" w:eastAsia="仿宋"/>
          <w:b/>
          <w:bCs/>
          <w:color w:val="auto"/>
          <w:highlight w:val="none"/>
        </w:rPr>
        <w:t>一</w:t>
      </w:r>
      <w:r>
        <w:rPr>
          <w:rStyle w:val="25"/>
          <w:rFonts w:hint="eastAsia" w:ascii="仿宋" w:hAnsi="仿宋" w:eastAsia="仿宋"/>
          <w:b/>
          <w:bCs/>
          <w:color w:val="auto"/>
          <w:highlight w:val="none"/>
        </w:rPr>
        <w:t>般公共预算财政拨款支出决算表</w:t>
      </w:r>
      <w:bookmarkEnd w:id="63"/>
    </w:p>
    <w:p>
      <w:pPr>
        <w:pStyle w:val="4"/>
        <w:rPr>
          <w:rFonts w:ascii="仿宋" w:hAnsi="仿宋" w:eastAsia="仿宋"/>
          <w:b/>
          <w:bCs/>
          <w:color w:val="auto"/>
          <w:highlight w:val="none"/>
        </w:rPr>
      </w:pPr>
      <w:bookmarkStart w:id="64" w:name="_Toc15396625"/>
      <w:r>
        <w:rPr>
          <w:rStyle w:val="25"/>
          <w:rFonts w:hint="eastAsia" w:ascii="仿宋" w:hAnsi="仿宋" w:eastAsia="仿宋"/>
          <w:b/>
          <w:bCs/>
          <w:color w:val="auto"/>
          <w:highlight w:val="none"/>
        </w:rPr>
        <w:t>七、</w:t>
      </w:r>
      <w:r>
        <w:rPr>
          <w:rFonts w:hint="eastAsia" w:ascii="仿宋" w:hAnsi="仿宋" w:eastAsia="仿宋"/>
          <w:b/>
          <w:bCs/>
          <w:color w:val="auto"/>
          <w:highlight w:val="none"/>
        </w:rPr>
        <w:t>一</w:t>
      </w:r>
      <w:r>
        <w:rPr>
          <w:rStyle w:val="25"/>
          <w:rFonts w:hint="eastAsia" w:ascii="仿宋" w:hAnsi="仿宋" w:eastAsia="仿宋"/>
          <w:b/>
          <w:bCs/>
          <w:color w:val="auto"/>
          <w:highlight w:val="none"/>
        </w:rPr>
        <w:t>般公共预算财政拨款支出决算明细表</w:t>
      </w:r>
      <w:bookmarkEnd w:id="64"/>
    </w:p>
    <w:p>
      <w:pPr>
        <w:pStyle w:val="4"/>
        <w:rPr>
          <w:rFonts w:ascii="仿宋" w:hAnsi="仿宋" w:eastAsia="仿宋"/>
          <w:b/>
          <w:bCs/>
          <w:color w:val="auto"/>
          <w:highlight w:val="none"/>
        </w:rPr>
      </w:pPr>
      <w:bookmarkStart w:id="65" w:name="_Toc15396626"/>
      <w:r>
        <w:rPr>
          <w:rStyle w:val="25"/>
          <w:rFonts w:hint="eastAsia" w:ascii="仿宋" w:hAnsi="仿宋" w:eastAsia="仿宋"/>
          <w:b/>
          <w:bCs/>
          <w:color w:val="auto"/>
          <w:highlight w:val="none"/>
        </w:rPr>
        <w:t>八、</w:t>
      </w:r>
      <w:r>
        <w:rPr>
          <w:rFonts w:hint="eastAsia" w:ascii="仿宋" w:hAnsi="仿宋" w:eastAsia="仿宋"/>
          <w:b/>
          <w:bCs/>
          <w:color w:val="auto"/>
          <w:highlight w:val="none"/>
        </w:rPr>
        <w:t>一</w:t>
      </w:r>
      <w:r>
        <w:rPr>
          <w:rStyle w:val="25"/>
          <w:rFonts w:hint="eastAsia" w:ascii="仿宋" w:hAnsi="仿宋" w:eastAsia="仿宋"/>
          <w:b/>
          <w:bCs/>
          <w:color w:val="auto"/>
          <w:highlight w:val="none"/>
        </w:rPr>
        <w:t>般公共预算财政拨款基本支出决算表</w:t>
      </w:r>
      <w:bookmarkEnd w:id="65"/>
    </w:p>
    <w:p>
      <w:pPr>
        <w:pStyle w:val="4"/>
        <w:rPr>
          <w:rFonts w:ascii="仿宋" w:hAnsi="仿宋" w:eastAsia="仿宋"/>
          <w:b/>
          <w:bCs/>
          <w:color w:val="auto"/>
          <w:highlight w:val="none"/>
        </w:rPr>
      </w:pPr>
      <w:bookmarkStart w:id="66" w:name="_Toc15396627"/>
      <w:r>
        <w:rPr>
          <w:rStyle w:val="25"/>
          <w:rFonts w:hint="eastAsia" w:ascii="仿宋" w:hAnsi="仿宋" w:eastAsia="仿宋"/>
          <w:b/>
          <w:bCs/>
          <w:color w:val="auto"/>
          <w:highlight w:val="none"/>
        </w:rPr>
        <w:t>九、</w:t>
      </w:r>
      <w:r>
        <w:rPr>
          <w:rFonts w:hint="eastAsia" w:ascii="仿宋" w:hAnsi="仿宋" w:eastAsia="仿宋"/>
          <w:b/>
          <w:bCs/>
          <w:color w:val="auto"/>
          <w:highlight w:val="none"/>
        </w:rPr>
        <w:t>一</w:t>
      </w:r>
      <w:r>
        <w:rPr>
          <w:rStyle w:val="25"/>
          <w:rFonts w:hint="eastAsia" w:ascii="仿宋" w:hAnsi="仿宋" w:eastAsia="仿宋"/>
          <w:b/>
          <w:bCs/>
          <w:color w:val="auto"/>
          <w:highlight w:val="none"/>
        </w:rPr>
        <w:t>般公共预算财政拨款项目支出决算表</w:t>
      </w:r>
      <w:bookmarkEnd w:id="66"/>
    </w:p>
    <w:p>
      <w:pPr>
        <w:pStyle w:val="4"/>
        <w:rPr>
          <w:rFonts w:ascii="仿宋" w:hAnsi="仿宋" w:eastAsia="仿宋"/>
          <w:b/>
          <w:bCs/>
          <w:color w:val="auto"/>
          <w:highlight w:val="none"/>
        </w:rPr>
      </w:pPr>
      <w:bookmarkStart w:id="67" w:name="_Toc15396628"/>
      <w:r>
        <w:rPr>
          <w:rStyle w:val="25"/>
          <w:rFonts w:hint="eastAsia" w:ascii="仿宋" w:hAnsi="仿宋" w:eastAsia="仿宋"/>
          <w:b/>
          <w:bCs/>
          <w:color w:val="auto"/>
          <w:highlight w:val="none"/>
        </w:rPr>
        <w:t>十、</w:t>
      </w:r>
      <w:r>
        <w:rPr>
          <w:rFonts w:hint="eastAsia" w:ascii="仿宋" w:hAnsi="仿宋" w:eastAsia="仿宋"/>
          <w:b/>
          <w:bCs/>
          <w:color w:val="auto"/>
          <w:highlight w:val="none"/>
        </w:rPr>
        <w:t>一</w:t>
      </w:r>
      <w:r>
        <w:rPr>
          <w:rStyle w:val="25"/>
          <w:rFonts w:hint="eastAsia" w:ascii="仿宋" w:hAnsi="仿宋" w:eastAsia="仿宋"/>
          <w:b/>
          <w:bCs/>
          <w:color w:val="auto"/>
          <w:highlight w:val="none"/>
        </w:rPr>
        <w:t>般公共预算财政拨款“三公”经费支出决算表</w:t>
      </w:r>
      <w:bookmarkEnd w:id="67"/>
    </w:p>
    <w:p>
      <w:pPr>
        <w:pStyle w:val="4"/>
        <w:rPr>
          <w:rFonts w:ascii="仿宋" w:hAnsi="仿宋" w:eastAsia="仿宋"/>
          <w:b/>
          <w:bCs/>
          <w:color w:val="auto"/>
          <w:highlight w:val="none"/>
        </w:rPr>
      </w:pPr>
      <w:bookmarkStart w:id="68" w:name="_Toc15396629"/>
      <w:r>
        <w:rPr>
          <w:rStyle w:val="25"/>
          <w:rFonts w:hint="eastAsia" w:ascii="仿宋" w:hAnsi="仿宋" w:eastAsia="仿宋"/>
          <w:b/>
          <w:bCs/>
          <w:color w:val="auto"/>
          <w:highlight w:val="none"/>
        </w:rPr>
        <w:t>十一、</w:t>
      </w:r>
      <w:r>
        <w:rPr>
          <w:rFonts w:hint="eastAsia" w:ascii="仿宋" w:hAnsi="仿宋" w:eastAsia="仿宋"/>
          <w:b/>
          <w:bCs/>
          <w:color w:val="auto"/>
          <w:highlight w:val="none"/>
        </w:rPr>
        <w:t>政</w:t>
      </w:r>
      <w:r>
        <w:rPr>
          <w:rStyle w:val="25"/>
          <w:rFonts w:hint="eastAsia" w:ascii="仿宋" w:hAnsi="仿宋" w:eastAsia="仿宋"/>
          <w:b/>
          <w:bCs/>
          <w:color w:val="auto"/>
          <w:highlight w:val="none"/>
        </w:rPr>
        <w:t>府性基金预算财政拨款收入支出决算表</w:t>
      </w:r>
      <w:bookmarkEnd w:id="68"/>
    </w:p>
    <w:p>
      <w:pPr>
        <w:pStyle w:val="4"/>
        <w:rPr>
          <w:rFonts w:ascii="仿宋" w:hAnsi="仿宋" w:eastAsia="仿宋"/>
          <w:b/>
          <w:bCs/>
          <w:color w:val="auto"/>
          <w:highlight w:val="none"/>
        </w:rPr>
      </w:pPr>
      <w:bookmarkStart w:id="69" w:name="_Toc15396630"/>
      <w:r>
        <w:rPr>
          <w:rStyle w:val="25"/>
          <w:rFonts w:hint="eastAsia" w:ascii="仿宋" w:hAnsi="仿宋" w:eastAsia="仿宋"/>
          <w:b/>
          <w:bCs/>
          <w:color w:val="auto"/>
          <w:highlight w:val="none"/>
        </w:rPr>
        <w:t>十二、</w:t>
      </w:r>
      <w:r>
        <w:rPr>
          <w:rFonts w:hint="eastAsia" w:ascii="仿宋" w:hAnsi="仿宋" w:eastAsia="仿宋"/>
          <w:b/>
          <w:bCs/>
          <w:color w:val="auto"/>
          <w:highlight w:val="none"/>
        </w:rPr>
        <w:t>政</w:t>
      </w:r>
      <w:r>
        <w:rPr>
          <w:rStyle w:val="25"/>
          <w:rFonts w:hint="eastAsia" w:ascii="仿宋" w:hAnsi="仿宋" w:eastAsia="仿宋"/>
          <w:b/>
          <w:bCs/>
          <w:color w:val="auto"/>
          <w:highlight w:val="none"/>
        </w:rPr>
        <w:t>府性基金预算财政拨款“三公”经费支出决算表</w:t>
      </w:r>
      <w:bookmarkEnd w:id="69"/>
    </w:p>
    <w:p>
      <w:pPr>
        <w:pStyle w:val="4"/>
        <w:rPr>
          <w:rStyle w:val="25"/>
          <w:rFonts w:hint="eastAsia" w:ascii="仿宋" w:hAnsi="仿宋" w:eastAsia="仿宋"/>
          <w:b/>
          <w:bCs/>
          <w:color w:val="auto"/>
          <w:highlight w:val="none"/>
        </w:rPr>
      </w:pPr>
      <w:bookmarkStart w:id="70" w:name="_Toc15396631"/>
      <w:r>
        <w:rPr>
          <w:rStyle w:val="25"/>
          <w:rFonts w:hint="eastAsia" w:ascii="仿宋" w:hAnsi="仿宋" w:eastAsia="仿宋"/>
          <w:b/>
          <w:bCs/>
          <w:color w:val="auto"/>
          <w:highlight w:val="none"/>
        </w:rPr>
        <w:t>十三、</w:t>
      </w:r>
      <w:r>
        <w:rPr>
          <w:rFonts w:hint="eastAsia" w:ascii="仿宋" w:hAnsi="仿宋" w:eastAsia="仿宋"/>
          <w:b/>
          <w:bCs/>
          <w:color w:val="auto"/>
          <w:highlight w:val="none"/>
        </w:rPr>
        <w:t>国</w:t>
      </w:r>
      <w:r>
        <w:rPr>
          <w:rStyle w:val="25"/>
          <w:rFonts w:hint="eastAsia" w:ascii="仿宋" w:hAnsi="仿宋" w:eastAsia="仿宋"/>
          <w:b/>
          <w:bCs/>
          <w:color w:val="auto"/>
          <w:highlight w:val="none"/>
        </w:rPr>
        <w:t>有资本经营预算</w:t>
      </w:r>
      <w:r>
        <w:rPr>
          <w:rStyle w:val="25"/>
          <w:rFonts w:hint="eastAsia" w:ascii="仿宋" w:hAnsi="仿宋" w:eastAsia="仿宋"/>
          <w:b/>
          <w:bCs/>
          <w:color w:val="auto"/>
          <w:highlight w:val="none"/>
          <w:lang w:eastAsia="zh-CN"/>
        </w:rPr>
        <w:t>财政拨款收入</w:t>
      </w:r>
      <w:r>
        <w:rPr>
          <w:rStyle w:val="25"/>
          <w:rFonts w:hint="eastAsia" w:ascii="仿宋" w:hAnsi="仿宋" w:eastAsia="仿宋"/>
          <w:b/>
          <w:bCs/>
          <w:color w:val="auto"/>
          <w:highlight w:val="none"/>
        </w:rPr>
        <w:t>支出决算表</w:t>
      </w:r>
      <w:bookmarkEnd w:id="70"/>
    </w:p>
    <w:p>
      <w:pPr>
        <w:rPr>
          <w:rFonts w:hint="eastAsia" w:eastAsia="仿宋"/>
          <w:b/>
          <w:bCs/>
          <w:color w:val="auto"/>
          <w:highlight w:val="none"/>
          <w:lang w:eastAsia="zh-CN"/>
        </w:rPr>
      </w:pPr>
      <w:r>
        <w:rPr>
          <w:rStyle w:val="25"/>
          <w:rFonts w:hint="eastAsia" w:ascii="仿宋" w:hAnsi="仿宋" w:eastAsia="仿宋"/>
          <w:b/>
          <w:bCs/>
          <w:color w:val="auto"/>
          <w:highlight w:val="none"/>
          <w:lang w:eastAsia="zh-CN"/>
        </w:rPr>
        <w:t>十四、国有资本经营预算财政拨款支出决算表</w:t>
      </w:r>
    </w:p>
    <w:sectPr>
      <w:headerReference r:id="rId6" w:type="default"/>
      <w:footerReference r:id="rId7" w:type="default"/>
      <w:pgSz w:w="11906" w:h="16838"/>
      <w:pgMar w:top="1440" w:right="1803" w:bottom="1440" w:left="1803"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15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- 23 -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- 23 -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- 25 -</w:t>
                          </w:r>
                          <w:r>
                            <w:rPr>
                              <w:rFonts w:hint="eastAsia" w:asciiTheme="minorEastAsia" w:hAnsiTheme="minorEastAsia" w:eastAsiaTheme="minorEastAsia" w:cstheme="minorEastAsia"/>
                              <w:color w:val="auto"/>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fldChar w:fldCharType="begin"/>
                    </w:r>
                    <w:r>
                      <w:rPr>
                        <w:rFonts w:hint="eastAsia" w:asciiTheme="minorEastAsia" w:hAnsiTheme="minorEastAsia" w:eastAsiaTheme="minorEastAsia" w:cstheme="minorEastAsia"/>
                        <w:color w:val="auto"/>
                        <w:sz w:val="24"/>
                        <w:szCs w:val="24"/>
                      </w:rPr>
                      <w:instrText xml:space="preserve"> PAGE  \* MERGEFORMAT </w:instrText>
                    </w:r>
                    <w:r>
                      <w:rPr>
                        <w:rFonts w:hint="eastAsia" w:asciiTheme="minorEastAsia" w:hAnsiTheme="minorEastAsia" w:eastAsiaTheme="minorEastAsia" w:cstheme="minorEastAsia"/>
                        <w:color w:val="auto"/>
                        <w:sz w:val="24"/>
                        <w:szCs w:val="24"/>
                      </w:rPr>
                      <w:fldChar w:fldCharType="separate"/>
                    </w:r>
                    <w:r>
                      <w:rPr>
                        <w:rFonts w:hint="eastAsia" w:asciiTheme="minorEastAsia" w:hAnsiTheme="minorEastAsia" w:eastAsiaTheme="minorEastAsia" w:cstheme="minorEastAsia"/>
                        <w:color w:val="auto"/>
                        <w:sz w:val="24"/>
                        <w:szCs w:val="24"/>
                      </w:rPr>
                      <w:t>- 25 -</w:t>
                    </w:r>
                    <w:r>
                      <w:rPr>
                        <w:rFonts w:hint="eastAsia" w:asciiTheme="minorEastAsia" w:hAnsiTheme="minorEastAsia" w:eastAsiaTheme="minorEastAsia" w:cstheme="minorEastAsia"/>
                        <w:color w:val="auto"/>
                        <w:sz w:val="24"/>
                        <w:szCs w:val="24"/>
                      </w:rPr>
                      <w:fldChar w:fldCharType="end"/>
                    </w:r>
                  </w:p>
                </w:txbxContent>
              </v:textbox>
            </v:shape>
          </w:pict>
        </mc:Fallback>
      </mc:AlternateConten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1F1676"/>
    <w:multiLevelType w:val="singleLevel"/>
    <w:tmpl w:val="CE1F1676"/>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5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1487"/>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130F"/>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3D3442"/>
    <w:rsid w:val="02983E50"/>
    <w:rsid w:val="03F626FD"/>
    <w:rsid w:val="057F46B7"/>
    <w:rsid w:val="062A2C19"/>
    <w:rsid w:val="066E0107"/>
    <w:rsid w:val="07C23D8F"/>
    <w:rsid w:val="07DA3D8F"/>
    <w:rsid w:val="084E0E5A"/>
    <w:rsid w:val="08940577"/>
    <w:rsid w:val="093B3F48"/>
    <w:rsid w:val="09CE5E36"/>
    <w:rsid w:val="0A150AF5"/>
    <w:rsid w:val="0A2032A3"/>
    <w:rsid w:val="0AE56B0B"/>
    <w:rsid w:val="0C463FFA"/>
    <w:rsid w:val="0C90388D"/>
    <w:rsid w:val="0E871E2C"/>
    <w:rsid w:val="0FD35B64"/>
    <w:rsid w:val="101860EC"/>
    <w:rsid w:val="10C055FF"/>
    <w:rsid w:val="10C70AC6"/>
    <w:rsid w:val="118107EC"/>
    <w:rsid w:val="119F34A1"/>
    <w:rsid w:val="11D9032B"/>
    <w:rsid w:val="11D9732F"/>
    <w:rsid w:val="11FE3235"/>
    <w:rsid w:val="13750131"/>
    <w:rsid w:val="146E4613"/>
    <w:rsid w:val="149A2C77"/>
    <w:rsid w:val="153C3EE8"/>
    <w:rsid w:val="164A71A5"/>
    <w:rsid w:val="16942625"/>
    <w:rsid w:val="16A03E5D"/>
    <w:rsid w:val="16AA0990"/>
    <w:rsid w:val="16BB723D"/>
    <w:rsid w:val="16E40934"/>
    <w:rsid w:val="17653FDD"/>
    <w:rsid w:val="17B27A04"/>
    <w:rsid w:val="19027E8B"/>
    <w:rsid w:val="1A7933BF"/>
    <w:rsid w:val="1BE8440E"/>
    <w:rsid w:val="1C305ED6"/>
    <w:rsid w:val="1CCE6DE0"/>
    <w:rsid w:val="1CE3732D"/>
    <w:rsid w:val="1D155CEE"/>
    <w:rsid w:val="1DDA3280"/>
    <w:rsid w:val="1E8C5C3F"/>
    <w:rsid w:val="1EDF4E6F"/>
    <w:rsid w:val="201A368C"/>
    <w:rsid w:val="20F5306F"/>
    <w:rsid w:val="2179272B"/>
    <w:rsid w:val="21B93BA2"/>
    <w:rsid w:val="234D39A9"/>
    <w:rsid w:val="23860B96"/>
    <w:rsid w:val="240371BF"/>
    <w:rsid w:val="25440586"/>
    <w:rsid w:val="25782316"/>
    <w:rsid w:val="264B0211"/>
    <w:rsid w:val="26A85C92"/>
    <w:rsid w:val="26D72B2C"/>
    <w:rsid w:val="26E35A1F"/>
    <w:rsid w:val="27132DDA"/>
    <w:rsid w:val="278436CB"/>
    <w:rsid w:val="27D80FE6"/>
    <w:rsid w:val="282A73EF"/>
    <w:rsid w:val="287D361B"/>
    <w:rsid w:val="289A7013"/>
    <w:rsid w:val="29BA1E1B"/>
    <w:rsid w:val="29FD04D3"/>
    <w:rsid w:val="2B673119"/>
    <w:rsid w:val="2B9022DF"/>
    <w:rsid w:val="2C8A61B5"/>
    <w:rsid w:val="2CE52772"/>
    <w:rsid w:val="2DF04E50"/>
    <w:rsid w:val="2E660657"/>
    <w:rsid w:val="2F965E6B"/>
    <w:rsid w:val="2FC35030"/>
    <w:rsid w:val="30F21884"/>
    <w:rsid w:val="31411494"/>
    <w:rsid w:val="3190350E"/>
    <w:rsid w:val="319843F1"/>
    <w:rsid w:val="319F7F4E"/>
    <w:rsid w:val="323C5B17"/>
    <w:rsid w:val="33385702"/>
    <w:rsid w:val="33D35CB0"/>
    <w:rsid w:val="33EF3AB0"/>
    <w:rsid w:val="34D617D2"/>
    <w:rsid w:val="34F33FE2"/>
    <w:rsid w:val="36AA5135"/>
    <w:rsid w:val="36ED538F"/>
    <w:rsid w:val="380E2FAB"/>
    <w:rsid w:val="386402D1"/>
    <w:rsid w:val="387202B4"/>
    <w:rsid w:val="387722EF"/>
    <w:rsid w:val="38E8780A"/>
    <w:rsid w:val="393B6BBE"/>
    <w:rsid w:val="39573E10"/>
    <w:rsid w:val="39C60AAE"/>
    <w:rsid w:val="3AF94429"/>
    <w:rsid w:val="3C5F3AEF"/>
    <w:rsid w:val="3D98207C"/>
    <w:rsid w:val="3DBD4963"/>
    <w:rsid w:val="3E0F6927"/>
    <w:rsid w:val="3ED12832"/>
    <w:rsid w:val="3FA7552F"/>
    <w:rsid w:val="40B74343"/>
    <w:rsid w:val="41B4077C"/>
    <w:rsid w:val="42A053A8"/>
    <w:rsid w:val="42C41084"/>
    <w:rsid w:val="438B42B7"/>
    <w:rsid w:val="45520581"/>
    <w:rsid w:val="45807518"/>
    <w:rsid w:val="458E2DF5"/>
    <w:rsid w:val="45C5312D"/>
    <w:rsid w:val="46EF14A7"/>
    <w:rsid w:val="48A72078"/>
    <w:rsid w:val="49861DBA"/>
    <w:rsid w:val="4A1E3B23"/>
    <w:rsid w:val="4A581E12"/>
    <w:rsid w:val="4AA57360"/>
    <w:rsid w:val="4B3D18D4"/>
    <w:rsid w:val="4B4F25DA"/>
    <w:rsid w:val="4BD24D6A"/>
    <w:rsid w:val="4BE068DB"/>
    <w:rsid w:val="4BE41663"/>
    <w:rsid w:val="4BF27D0C"/>
    <w:rsid w:val="4C151A7F"/>
    <w:rsid w:val="4CBC1CDD"/>
    <w:rsid w:val="4D577224"/>
    <w:rsid w:val="4D5B1A2D"/>
    <w:rsid w:val="4EAB630A"/>
    <w:rsid w:val="4EBC0A8A"/>
    <w:rsid w:val="4EC239A5"/>
    <w:rsid w:val="4ECE2238"/>
    <w:rsid w:val="4F1E787F"/>
    <w:rsid w:val="4F9778DC"/>
    <w:rsid w:val="4FBE121A"/>
    <w:rsid w:val="52091178"/>
    <w:rsid w:val="524A4DB4"/>
    <w:rsid w:val="52EC2514"/>
    <w:rsid w:val="53685777"/>
    <w:rsid w:val="5533152B"/>
    <w:rsid w:val="559F1070"/>
    <w:rsid w:val="565344CE"/>
    <w:rsid w:val="56AD19AD"/>
    <w:rsid w:val="58F1236B"/>
    <w:rsid w:val="599C04E1"/>
    <w:rsid w:val="5A090263"/>
    <w:rsid w:val="5B5459EF"/>
    <w:rsid w:val="5CD71FC4"/>
    <w:rsid w:val="5D304276"/>
    <w:rsid w:val="5D9A5D09"/>
    <w:rsid w:val="5E6647B1"/>
    <w:rsid w:val="5E8F3091"/>
    <w:rsid w:val="5F38395D"/>
    <w:rsid w:val="5FCC26B8"/>
    <w:rsid w:val="5FD1776D"/>
    <w:rsid w:val="5FEC26F4"/>
    <w:rsid w:val="608448E0"/>
    <w:rsid w:val="60F6272E"/>
    <w:rsid w:val="616E5C33"/>
    <w:rsid w:val="61D87592"/>
    <w:rsid w:val="62C85ADF"/>
    <w:rsid w:val="64AC6CDB"/>
    <w:rsid w:val="660444D2"/>
    <w:rsid w:val="672B5578"/>
    <w:rsid w:val="67752888"/>
    <w:rsid w:val="677928DE"/>
    <w:rsid w:val="6846027A"/>
    <w:rsid w:val="69C61EEE"/>
    <w:rsid w:val="69FE1D3B"/>
    <w:rsid w:val="6ADC43BD"/>
    <w:rsid w:val="6BCE70BA"/>
    <w:rsid w:val="6C4A05C8"/>
    <w:rsid w:val="6D274381"/>
    <w:rsid w:val="6E7E3605"/>
    <w:rsid w:val="70344495"/>
    <w:rsid w:val="715C0E4B"/>
    <w:rsid w:val="7160576B"/>
    <w:rsid w:val="71896AE2"/>
    <w:rsid w:val="721675D5"/>
    <w:rsid w:val="723F5814"/>
    <w:rsid w:val="72734D90"/>
    <w:rsid w:val="7279430D"/>
    <w:rsid w:val="741652DA"/>
    <w:rsid w:val="75DE26BA"/>
    <w:rsid w:val="761C1E15"/>
    <w:rsid w:val="766822CC"/>
    <w:rsid w:val="773106E1"/>
    <w:rsid w:val="77BE4BB7"/>
    <w:rsid w:val="77C01EAB"/>
    <w:rsid w:val="77DA51AC"/>
    <w:rsid w:val="78B81FE8"/>
    <w:rsid w:val="7A481229"/>
    <w:rsid w:val="7A5B4944"/>
    <w:rsid w:val="7A7D3E80"/>
    <w:rsid w:val="7BFF3CCA"/>
    <w:rsid w:val="7DB13FFA"/>
    <w:rsid w:val="7DD50480"/>
    <w:rsid w:val="7E3B2EF9"/>
    <w:rsid w:val="7FA30C7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font31"/>
    <w:basedOn w:val="13"/>
    <w:qFormat/>
    <w:uiPriority w:val="0"/>
    <w:rPr>
      <w:rFonts w:hint="eastAsia" w:ascii="宋体" w:hAnsi="宋体" w:eastAsia="宋体" w:cs="宋体"/>
      <w:color w:val="000000"/>
      <w:sz w:val="24"/>
      <w:szCs w:val="24"/>
      <w:u w:val="none"/>
    </w:rPr>
  </w:style>
  <w:style w:type="character" w:customStyle="1" w:styleId="31">
    <w:name w:val="font41"/>
    <w:basedOn w:val="13"/>
    <w:qFormat/>
    <w:uiPriority w:val="0"/>
    <w:rPr>
      <w:rFonts w:hint="eastAsia" w:ascii="宋体" w:hAnsi="宋体" w:eastAsia="宋体" w:cs="宋体"/>
      <w:color w:val="000000"/>
      <w:sz w:val="20"/>
      <w:szCs w:val="20"/>
      <w:u w:val="none"/>
    </w:rPr>
  </w:style>
  <w:style w:type="character" w:customStyle="1" w:styleId="32">
    <w:name w:val="font61"/>
    <w:basedOn w:val="1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D:\2020&#24180;&#20915;&#31639;\&#29983;&#25104;&#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20&#24180;&#20915;&#31639;\&#29983;&#25104;&#22270;&#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38160;&#25463;&#23458;&#25143;&#31471;\WeChat\WeChat%20Files\hello-bly\FileStorage\File\2021-03\&#24037;&#20316;&#31807;1%20(&#33258;&#21160;&#20445;&#23384;&#30340;).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chartUserShapes" Target="../drawings/drawing2.xml"/><Relationship Id="rId1" Type="http://schemas.openxmlformats.org/officeDocument/2006/relationships/oleObject" Target="file:///D:\2020&#24180;&#20915;&#31639;\&#29983;&#25104;&#22270;&#34920;.xlsx" TargetMode="External"/></Relationships>
</file>

<file path=word/charts/_rels/chart5.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chartUserShapes" Target="../drawings/drawing3.xml"/><Relationship Id="rId1" Type="http://schemas.openxmlformats.org/officeDocument/2006/relationships/oleObject" Target="file:///D:\2020&#24180;&#20915;&#31639;\&#29983;&#25104;&#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2020&#24180;&#20915;&#31639;\&#29983;&#25104;&#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D:\2020&#24180;&#20915;&#31639;\&#29983;&#25104;&#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ysClr val="windowText" lastClr="000000"/>
                </a:solidFill>
              </a:rPr>
              <a:t>收、支决算总计变动情况图</a:t>
            </a:r>
            <a:endParaRPr b="1">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[生成图表.xlsx]Sheet4!$B$48</c:f>
              <c:strCache>
                <c:ptCount val="1"/>
                <c:pt idx="0">
                  <c:v>2019年</c:v>
                </c:pt>
              </c:strCache>
            </c:strRef>
          </c:tx>
          <c:spPr>
            <a:solidFill>
              <a:schemeClr val="accent1"/>
            </a:solidFill>
            <a:ln>
              <a:noFill/>
            </a:ln>
            <a:effectLst/>
          </c:spPr>
          <c:invertIfNegative val="0"/>
          <c:dLbls>
            <c:delete val="1"/>
          </c:dLbls>
          <c:cat>
            <c:multiLvlStrRef>
              <c:f>[生成图表.xlsx]Sheet4!$C$45:$D$47</c:f>
              <c:multiLvlStrCache>
                <c:ptCount val="2"/>
                <c:lvl>
                  <c:pt idx="0">
                    <c:v>收入决算数</c:v>
                  </c:pt>
                  <c:pt idx="1">
                    <c:v>支出决算数</c:v>
                  </c:pt>
                </c:lvl>
                <c:lvl/>
                <c:lvl/>
              </c:multiLvlStrCache>
            </c:multiLvlStrRef>
          </c:cat>
          <c:val>
            <c:numRef>
              <c:f>[生成图表.xlsx]Sheet4!$C$48:$D$48</c:f>
              <c:numCache>
                <c:formatCode>#,##0.00_ </c:formatCode>
                <c:ptCount val="2"/>
                <c:pt idx="0">
                  <c:v>17694.2</c:v>
                </c:pt>
                <c:pt idx="1">
                  <c:v>17694.2</c:v>
                </c:pt>
              </c:numCache>
            </c:numRef>
          </c:val>
        </c:ser>
        <c:ser>
          <c:idx val="1"/>
          <c:order val="1"/>
          <c:tx>
            <c:strRef>
              <c:f>[生成图表.xlsx]Sheet4!$B$49</c:f>
              <c:strCache>
                <c:ptCount val="1"/>
                <c:pt idx="0">
                  <c:v>2020年</c:v>
                </c:pt>
              </c:strCache>
            </c:strRef>
          </c:tx>
          <c:spPr>
            <a:solidFill>
              <a:schemeClr val="accent2"/>
            </a:solidFill>
            <a:ln>
              <a:noFill/>
            </a:ln>
            <a:effectLst/>
          </c:spPr>
          <c:invertIfNegative val="0"/>
          <c:dLbls>
            <c:delete val="1"/>
          </c:dLbls>
          <c:cat>
            <c:multiLvlStrRef>
              <c:f>[生成图表.xlsx]Sheet4!$C$45:$D$47</c:f>
              <c:multiLvlStrCache>
                <c:ptCount val="2"/>
                <c:lvl>
                  <c:pt idx="0">
                    <c:v>收入决算数</c:v>
                  </c:pt>
                  <c:pt idx="1">
                    <c:v>支出决算数</c:v>
                  </c:pt>
                </c:lvl>
                <c:lvl/>
                <c:lvl/>
              </c:multiLvlStrCache>
            </c:multiLvlStrRef>
          </c:cat>
          <c:val>
            <c:numRef>
              <c:f>[生成图表.xlsx]Sheet4!$C$49:$D$49</c:f>
              <c:numCache>
                <c:formatCode>#,##0.00_ </c:formatCode>
                <c:ptCount val="2"/>
                <c:pt idx="0">
                  <c:v>15724.2</c:v>
                </c:pt>
                <c:pt idx="1">
                  <c:v>15724.2</c:v>
                </c:pt>
              </c:numCache>
            </c:numRef>
          </c:val>
        </c:ser>
        <c:dLbls>
          <c:showLegendKey val="0"/>
          <c:showVal val="0"/>
          <c:showCatName val="0"/>
          <c:showSerName val="0"/>
          <c:showPercent val="0"/>
          <c:showBubbleSize val="0"/>
        </c:dLbls>
        <c:gapWidth val="219"/>
        <c:overlap val="-27"/>
        <c:axId val="869464569"/>
        <c:axId val="833643263"/>
      </c:barChart>
      <c:catAx>
        <c:axId val="8694645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643263"/>
        <c:crosses val="autoZero"/>
        <c:auto val="1"/>
        <c:lblAlgn val="ctr"/>
        <c:lblOffset val="100"/>
        <c:noMultiLvlLbl val="0"/>
      </c:catAx>
      <c:valAx>
        <c:axId val="833643263"/>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46456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ysClr val="windowText" lastClr="000000"/>
                </a:solidFill>
              </a:rPr>
              <a:t>收入决算结构图</a:t>
            </a:r>
            <a:endParaRPr b="1">
              <a:solidFill>
                <a:sysClr val="windowText" lastClr="000000"/>
              </a:solidFill>
            </a:endParaRPr>
          </a:p>
        </c:rich>
      </c:tx>
      <c:layout/>
      <c:overlay val="0"/>
      <c:spPr>
        <a:noFill/>
        <a:ln>
          <a:noFill/>
        </a:ln>
        <a:effectLst/>
      </c:spPr>
    </c:title>
    <c:autoTitleDeleted val="0"/>
    <c:plotArea>
      <c:layout/>
      <c:pieChart>
        <c:varyColors val="1"/>
        <c:ser>
          <c:idx val="0"/>
          <c:order val="0"/>
          <c:tx>
            <c:strRef>
              <c:f>[生成图表.xlsx]Sheet6!$B$1:$B$2</c:f>
              <c:strCache>
                <c:ptCount val="1"/>
                <c:pt idx="0">
                  <c:v>收入决算结构图 金额</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[生成图表.xlsx]Sheet6!$A$3:$A$4</c:f>
              <c:strCache>
                <c:ptCount val="2"/>
                <c:pt idx="0">
                  <c:v>一般公共预算财政拨款收入</c:v>
                </c:pt>
                <c:pt idx="1">
                  <c:v>其他收入</c:v>
                </c:pt>
              </c:strCache>
            </c:strRef>
          </c:cat>
          <c:val>
            <c:numRef>
              <c:f>[生成图表.xlsx]Sheet6!$B$3:$B$4</c:f>
              <c:numCache>
                <c:formatCode>#,##0.00</c:formatCode>
                <c:ptCount val="2"/>
                <c:pt idx="0">
                  <c:v>13437.29</c:v>
                </c:pt>
                <c:pt idx="1">
                  <c:v>1.74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rgbClr val="000000"/>
                </a:solidFill>
                <a:latin typeface="+mn-lt"/>
                <a:ea typeface="+mn-ea"/>
                <a:cs typeface="+mn-cs"/>
              </a:defRPr>
            </a:pPr>
            <a:r>
              <a:rPr lang="zh-CN" altLang="en-US" sz="1600"/>
              <a:t>支出决算结构图 </a:t>
            </a:r>
            <a:endParaRPr lang="zh-CN" altLang="en-US" sz="1600"/>
          </a:p>
        </c:rich>
      </c:tx>
      <c:layout/>
      <c:overlay val="0"/>
    </c:title>
    <c:autoTitleDeleted val="0"/>
    <c:plotArea>
      <c:layout/>
      <c:pieChart>
        <c:varyColors val="1"/>
        <c:ser>
          <c:idx val="0"/>
          <c:order val="0"/>
          <c:tx>
            <c:strRef>
              <c:f>'[工作簿1 (自动保存的).xlsx]结构分析'!$B$12:$B$13</c:f>
              <c:strCache>
                <c:ptCount val="1"/>
                <c:pt idx="0">
                  <c:v>本年支出构成图 金额</c:v>
                </c:pt>
              </c:strCache>
            </c:strRef>
          </c:tx>
          <c:explosion val="0"/>
          <c:dPt>
            <c:idx val="0"/>
            <c:bubble3D val="0"/>
          </c:dPt>
          <c:dPt>
            <c:idx val="1"/>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0000"/>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'[工作簿1 (自动保存的).xlsx]结构分析'!$A$14:$A$15</c:f>
              <c:strCache>
                <c:ptCount val="2"/>
                <c:pt idx="0">
                  <c:v>基本支出</c:v>
                </c:pt>
                <c:pt idx="1">
                  <c:v>项目支出</c:v>
                </c:pt>
              </c:strCache>
            </c:strRef>
          </c:cat>
          <c:val>
            <c:numRef>
              <c:f>'[工作簿1 (自动保存的).xlsx]结构分析'!$B$14:$B$15</c:f>
              <c:numCache>
                <c:formatCode>#,##0.00</c:formatCode>
                <c:ptCount val="2"/>
                <c:pt idx="0">
                  <c:v>7485.18</c:v>
                </c:pt>
                <c:pt idx="1">
                  <c:v>7068.22</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rot="0" spcFirstLastPara="0" vertOverflow="ellipsis" vert="horz" wrap="square" anchor="ctr" anchorCtr="1"/>
          <a:lstStyle/>
          <a:p>
            <a:pPr>
              <a:defRPr lang="zh-CN" sz="1200" b="0" i="0" u="none" strike="noStrike" kern="1200" baseline="0">
                <a:solidFill>
                  <a:srgbClr val="000000"/>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rgbClr val="000000"/>
                </a:solidFill>
                <a:latin typeface="+mn-lt"/>
                <a:ea typeface="+mn-ea"/>
                <a:cs typeface="+mn-cs"/>
              </a:defRPr>
            </a:pPr>
          </a:p>
        </c:txPr>
      </c:legendEntry>
      <c:layout>
        <c:manualLayout>
          <c:xMode val="edge"/>
          <c:yMode val="edge"/>
          <c:x val="0.621371888248723"/>
          <c:y val="0.462450592885375"/>
          <c:w val="0.186650722904664"/>
          <c:h val="0.285375494071146"/>
        </c:manualLayout>
      </c:layout>
      <c:overlay val="0"/>
      <c:txPr>
        <a:bodyPr rot="0" spcFirstLastPara="0" vertOverflow="ellipsis" vert="horz" wrap="square" anchor="ctr" anchorCtr="1"/>
        <a:lstStyle/>
        <a:p>
          <a:pPr>
            <a:defRPr lang="zh-CN" sz="12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solidFill>
                  <a:sysClr val="windowText" lastClr="000000"/>
                </a:solidFill>
              </a:rPr>
              <a:t>收、支决算总计变动情况图</a:t>
            </a:r>
            <a:endParaRPr b="1">
              <a:solidFill>
                <a:sysClr val="windowText" lastClr="000000"/>
              </a:solidFill>
            </a:endParaRPr>
          </a:p>
        </c:rich>
      </c:tx>
      <c:layout/>
      <c:overlay val="0"/>
      <c:spPr>
        <a:noFill/>
        <a:ln>
          <a:noFill/>
        </a:ln>
        <a:effectLst/>
      </c:spPr>
    </c:title>
    <c:autoTitleDeleted val="0"/>
    <c:plotArea>
      <c:layout/>
      <c:barChart>
        <c:barDir val="col"/>
        <c:grouping val="clustered"/>
        <c:varyColors val="0"/>
        <c:ser>
          <c:idx val="0"/>
          <c:order val="0"/>
          <c:tx>
            <c:strRef>
              <c:f>[生成图表.xlsx]Sheet4!$B$47</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[生成图表.xlsx]Sheet4!$C$45:$C$46</c:f>
              <c:numCache>
                <c:formatCode>General</c:formatCode>
                <c:ptCount val="2"/>
              </c:numCache>
            </c:numRef>
          </c:cat>
          <c:val>
            <c:numRef>
              <c:f>[生成图表.xlsx]Sheet4!$C$47</c:f>
              <c:numCache>
                <c:formatCode>#,##0.00_ </c:formatCode>
                <c:ptCount val="1"/>
                <c:pt idx="0">
                  <c:v>14575.12</c:v>
                </c:pt>
              </c:numCache>
            </c:numRef>
          </c:val>
        </c:ser>
        <c:ser>
          <c:idx val="1"/>
          <c:order val="1"/>
          <c:tx>
            <c:strRef>
              <c:f>[生成图表.xlsx]Sheet4!$B$48</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[生成图表.xlsx]Sheet4!$C$45:$C$46</c:f>
              <c:numCache>
                <c:formatCode>General</c:formatCode>
                <c:ptCount val="2"/>
              </c:numCache>
            </c:numRef>
          </c:cat>
          <c:val>
            <c:numRef>
              <c:f>[生成图表.xlsx]Sheet4!$C$48</c:f>
              <c:numCache>
                <c:formatCode>#,##0.00_ </c:formatCode>
                <c:ptCount val="1"/>
                <c:pt idx="0">
                  <c:v>13437.29</c:v>
                </c:pt>
              </c:numCache>
            </c:numRef>
          </c:val>
        </c:ser>
        <c:dLbls>
          <c:showLegendKey val="0"/>
          <c:showVal val="1"/>
          <c:showCatName val="0"/>
          <c:showSerName val="0"/>
          <c:showPercent val="0"/>
          <c:showBubbleSize val="0"/>
        </c:dLbls>
        <c:gapWidth val="219"/>
        <c:overlap val="-27"/>
        <c:axId val="869464569"/>
        <c:axId val="833643263"/>
      </c:barChart>
      <c:catAx>
        <c:axId val="8694645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643263"/>
        <c:crosses val="autoZero"/>
        <c:auto val="1"/>
        <c:lblAlgn val="ctr"/>
        <c:lblOffset val="100"/>
        <c:noMultiLvlLbl val="0"/>
      </c:catAx>
      <c:valAx>
        <c:axId val="833643263"/>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46456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zh-CN" b="1">
                <a:solidFill>
                  <a:sysClr val="windowText" lastClr="000000"/>
                </a:solidFill>
              </a:rPr>
              <a:t>一般公共预算财政拨款支出决算变动情况</a:t>
            </a:r>
            <a:endParaRPr altLang="zh-CN" b="1">
              <a:solidFill>
                <a:sysClr val="windowText" lastClr="000000"/>
              </a:solidFill>
            </a:endParaRPr>
          </a:p>
        </c:rich>
      </c:tx>
      <c:layout>
        <c:manualLayout>
          <c:xMode val="edge"/>
          <c:yMode val="edge"/>
          <c:x val="0.176802284082798"/>
          <c:y val="0.0256410256410256"/>
        </c:manualLayout>
      </c:layout>
      <c:overlay val="0"/>
      <c:spPr>
        <a:noFill/>
        <a:ln>
          <a:noFill/>
        </a:ln>
        <a:effectLst/>
      </c:spPr>
    </c:title>
    <c:autoTitleDeleted val="0"/>
    <c:plotArea>
      <c:layout/>
      <c:barChart>
        <c:barDir val="col"/>
        <c:grouping val="clustered"/>
        <c:varyColors val="0"/>
        <c:ser>
          <c:idx val="0"/>
          <c:order val="0"/>
          <c:tx>
            <c:strRef>
              <c:f>[生成图表.xlsx]Sheet4!$B$47</c:f>
              <c:strCache>
                <c:ptCount val="1"/>
                <c:pt idx="0">
                  <c:v>2019年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[生成图表.xlsx]Sheet4!$C$45:$C$46</c:f>
              <c:numCache>
                <c:formatCode>General</c:formatCode>
                <c:ptCount val="2"/>
              </c:numCache>
            </c:numRef>
          </c:cat>
          <c:val>
            <c:numRef>
              <c:f>[生成图表.xlsx]Sheet4!$C$47</c:f>
              <c:numCache>
                <c:formatCode>#,##0.00_ </c:formatCode>
                <c:ptCount val="1"/>
                <c:pt idx="0">
                  <c:v>14575.12</c:v>
                </c:pt>
              </c:numCache>
            </c:numRef>
          </c:val>
        </c:ser>
        <c:ser>
          <c:idx val="1"/>
          <c:order val="1"/>
          <c:tx>
            <c:strRef>
              <c:f>[生成图表.xlsx]Sheet4!$B$48</c:f>
              <c:strCache>
                <c:ptCount val="1"/>
                <c:pt idx="0">
                  <c:v>2020年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numRef>
              <c:f>[生成图表.xlsx]Sheet4!$C$45:$C$46</c:f>
              <c:numCache>
                <c:formatCode>General</c:formatCode>
                <c:ptCount val="2"/>
              </c:numCache>
            </c:numRef>
          </c:cat>
          <c:val>
            <c:numRef>
              <c:f>[生成图表.xlsx]Sheet4!$C$48</c:f>
              <c:numCache>
                <c:formatCode>#,##0.00_ </c:formatCode>
                <c:ptCount val="1"/>
                <c:pt idx="0">
                  <c:v>13437.29</c:v>
                </c:pt>
              </c:numCache>
            </c:numRef>
          </c:val>
        </c:ser>
        <c:dLbls>
          <c:showLegendKey val="0"/>
          <c:showVal val="1"/>
          <c:showCatName val="0"/>
          <c:showSerName val="0"/>
          <c:showPercent val="0"/>
          <c:showBubbleSize val="0"/>
        </c:dLbls>
        <c:gapWidth val="219"/>
        <c:overlap val="-27"/>
        <c:axId val="869464569"/>
        <c:axId val="833643263"/>
      </c:barChart>
      <c:catAx>
        <c:axId val="8694645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3643263"/>
        <c:crosses val="autoZero"/>
        <c:auto val="1"/>
        <c:lblAlgn val="ctr"/>
        <c:lblOffset val="100"/>
        <c:noMultiLvlLbl val="0"/>
      </c:catAx>
      <c:valAx>
        <c:axId val="833643263"/>
        <c:scaling>
          <c:orientation val="minMax"/>
        </c:scaling>
        <c:delete val="0"/>
        <c:axPos val="l"/>
        <c:majorGridlines>
          <c:spPr>
            <a:ln w="9525" cap="flat" cmpd="sng" algn="ctr">
              <a:solidFill>
                <a:schemeClr val="tx1">
                  <a:lumMod val="15000"/>
                  <a:lumOff val="85000"/>
                </a:schemeClr>
              </a:solidFill>
              <a:round/>
            </a:ln>
            <a:effectLst/>
          </c:spPr>
        </c:majorGridlines>
        <c:numFmt formatCode="#,##0.00_ "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46456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600"/>
              <a:t>一般公共预算财政拨款支出决算结构 </a:t>
            </a:r>
            <a:endParaRPr lang="zh-CN" altLang="en-US" sz="1600"/>
          </a:p>
        </c:rich>
      </c:tx>
      <c:layout/>
      <c:overlay val="0"/>
    </c:title>
    <c:autoTitleDeleted val="0"/>
    <c:plotArea>
      <c:layout/>
      <c:pieChart>
        <c:varyColors val="1"/>
        <c:ser>
          <c:idx val="0"/>
          <c:order val="0"/>
          <c:tx>
            <c:strRef>
              <c:f>'[生成图表.xlsx]结构分析 (2)'!$B$17:$B$18</c:f>
              <c:strCache>
                <c:ptCount val="1"/>
                <c:pt idx="0">
                  <c:v>本年支出按功能科目构成图 金额</c:v>
                </c:pt>
              </c:strCache>
            </c:strRef>
          </c:tx>
          <c:explosion val="0"/>
          <c:dPt>
            <c:idx val="0"/>
            <c:bubble3D val="0"/>
          </c:dPt>
          <c:dPt>
            <c:idx val="1"/>
            <c:bubble3D val="0"/>
          </c:dPt>
          <c:dPt>
            <c:idx val="2"/>
            <c:bubble3D val="0"/>
          </c:dPt>
          <c:dPt>
            <c:idx val="3"/>
            <c:bubble3D val="0"/>
          </c:dPt>
          <c:dPt>
            <c:idx val="4"/>
            <c:bubble3D val="0"/>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'[生成图表.xlsx]结构分析 (2)'!$A$19:$A$23</c:f>
              <c:strCache>
                <c:ptCount val="5"/>
                <c:pt idx="0">
                  <c:v>一般公共服务支出</c:v>
                </c:pt>
                <c:pt idx="1">
                  <c:v>教育支出</c:v>
                </c:pt>
                <c:pt idx="2">
                  <c:v>社会保障和就业支出</c:v>
                </c:pt>
                <c:pt idx="3">
                  <c:v>卫生健康支出</c:v>
                </c:pt>
                <c:pt idx="4">
                  <c:v>住房保障支出</c:v>
                </c:pt>
              </c:strCache>
            </c:strRef>
          </c:cat>
          <c:val>
            <c:numRef>
              <c:f>'[生成图表.xlsx]结构分析 (2)'!$B$19:$B$23</c:f>
              <c:numCache>
                <c:formatCode>#,##0.00</c:formatCode>
                <c:ptCount val="5"/>
                <c:pt idx="0">
                  <c:v>11031.79</c:v>
                </c:pt>
                <c:pt idx="1">
                  <c:v>11.26</c:v>
                </c:pt>
                <c:pt idx="2">
                  <c:v>1214.64</c:v>
                </c:pt>
                <c:pt idx="3">
                  <c:v>400.51</c:v>
                </c:pt>
                <c:pt idx="4">
                  <c:v>779.11</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ysClr val="windowText" lastClr="000000"/>
                </a:solidFill>
                <a:latin typeface="+mn-lt"/>
                <a:ea typeface="+mn-ea"/>
                <a:cs typeface="+mn-cs"/>
              </a:defRPr>
            </a:pPr>
            <a:r>
              <a:rPr lang="en-US" altLang="zh-CN" b="1">
                <a:solidFill>
                  <a:sysClr val="windowText" lastClr="000000"/>
                </a:solidFill>
              </a:rPr>
              <a:t>“</a:t>
            </a:r>
            <a:r>
              <a:rPr altLang="en-US" b="1">
                <a:solidFill>
                  <a:sysClr val="windowText" lastClr="000000"/>
                </a:solidFill>
              </a:rPr>
              <a:t>三公</a:t>
            </a:r>
            <a:r>
              <a:rPr lang="en-US" altLang="zh-CN" b="1">
                <a:solidFill>
                  <a:sysClr val="windowText" lastClr="000000"/>
                </a:solidFill>
              </a:rPr>
              <a:t>”</a:t>
            </a:r>
            <a:r>
              <a:rPr altLang="en-US" b="1">
                <a:solidFill>
                  <a:sysClr val="windowText" lastClr="000000"/>
                </a:solidFill>
              </a:rPr>
              <a:t>经费财政拨款支出结构</a:t>
            </a:r>
            <a:endParaRPr altLang="en-US" b="1">
              <a:solidFill>
                <a:sysClr val="windowText" lastClr="000000"/>
              </a:solidFill>
            </a:endParaRP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[生成图表.xlsx]Sheet4!$A$1:$A$3</c:f>
              <c:strCache>
                <c:ptCount val="3"/>
                <c:pt idx="0">
                  <c:v>公车购置及运维</c:v>
                </c:pt>
                <c:pt idx="1">
                  <c:v>公务接待</c:v>
                </c:pt>
                <c:pt idx="2">
                  <c:v>因公出国（境）</c:v>
                </c:pt>
              </c:strCache>
            </c:strRef>
          </c:cat>
          <c:val>
            <c:numRef>
              <c:f>[生成图表.xlsx]Sheet4!$B$1:$B$3</c:f>
              <c:numCache>
                <c:formatCode>#,##0.00_ </c:formatCode>
                <c:ptCount val="3"/>
                <c:pt idx="0">
                  <c:v>141.72</c:v>
                </c:pt>
                <c:pt idx="1">
                  <c:v>2.69</c:v>
                </c:pt>
                <c:pt idx="2" c:formatCode="General">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solidFill>
            <a:sysClr val="windowText" lastClr="000000"/>
          </a:solidFill>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0.776388888888889</cdr:x>
      <cdr:y>0.0601851851851852</cdr:y>
    </cdr:from>
    <cdr:to>
      <cdr:x>0.976388888888889</cdr:x>
      <cdr:y>0.153935185185185</cdr:y>
    </cdr:to>
    <cdr:sp>
      <cdr:nvSpPr>
        <cdr:cNvPr id="2" name="矩形 1"/>
        <cdr:cNvSpPr/>
      </cdr:nvSpPr>
      <cdr:spPr xmlns:a="http://schemas.openxmlformats.org/drawingml/2006/main">
        <a:xfrm xmlns:a="http://schemas.openxmlformats.org/drawingml/2006/main">
          <a:off x="3549650" y="165100"/>
          <a:ext cx="914400" cy="2571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userShapes>
</file>

<file path=word/drawings/drawing2.xml><?xml version="1.0" encoding="utf-8"?>
<c:userShapes xmlns:c="http://schemas.openxmlformats.org/drawingml/2006/chart">
  <cdr:relSizeAnchor xmlns:cdr="http://schemas.openxmlformats.org/drawingml/2006/chartDrawing">
    <cdr:from>
      <cdr:x>0.776388888888889</cdr:x>
      <cdr:y>0.0601851851851852</cdr:y>
    </cdr:from>
    <cdr:to>
      <cdr:x>0.976388888888889</cdr:x>
      <cdr:y>0.153935185185185</cdr:y>
    </cdr:to>
    <cdr:sp>
      <cdr:nvSpPr>
        <cdr:cNvPr id="2" name="矩形 1"/>
        <cdr:cNvSpPr/>
      </cdr:nvSpPr>
      <cdr:spPr xmlns:a="http://schemas.openxmlformats.org/drawingml/2006/main">
        <a:xfrm xmlns:a="http://schemas.openxmlformats.org/drawingml/2006/main">
          <a:off x="3549650" y="165100"/>
          <a:ext cx="914400" cy="2571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userShapes>
</file>

<file path=word/drawings/drawing3.xml><?xml version="1.0" encoding="utf-8"?>
<c:userShapes xmlns:c="http://schemas.openxmlformats.org/drawingml/2006/chart">
  <cdr:relSizeAnchor xmlns:cdr="http://schemas.openxmlformats.org/drawingml/2006/chartDrawing">
    <cdr:from>
      <cdr:x>0.776388888888889</cdr:x>
      <cdr:y>0.0601851851851852</cdr:y>
    </cdr:from>
    <cdr:to>
      <cdr:x>0.976388888888889</cdr:x>
      <cdr:y>0.153935185185185</cdr:y>
    </cdr:to>
    <cdr:sp>
      <cdr:nvSpPr>
        <cdr:cNvPr id="2" name="矩形 1"/>
        <cdr:cNvSpPr/>
      </cdr:nvSpPr>
      <cdr:spPr xmlns:a="http://schemas.openxmlformats.org/drawingml/2006/main">
        <a:xfrm xmlns:a="http://schemas.openxmlformats.org/drawingml/2006/main">
          <a:off x="3549650" y="165100"/>
          <a:ext cx="914400" cy="257175"/>
        </a:xfrm>
        <a:prstGeom xmlns:a="http://schemas.openxmlformats.org/drawingml/2006/main" prst="rect">
          <a:avLst/>
        </a:prstGeom>
      </cdr:spPr>
      <cdr:txBody xmlns:a="http://schemas.openxmlformats.org/drawingml/2006/main">
        <a:bodyPr vertOverflow="clip" horzOverflow="clip" vert="horz" wrap="square" lIns="45720" tIns="45720" rIns="45720" bIns="45720" rtlCol="0" anchor="t" anchorCtr="0">
          <a:normAutofit/>
        </a:bodyPr>
        <a:p>
          <a:endParaRPr lang="zh-CN" alt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CC7602-F64C-4C8E-92A1-821E23A4E59B}">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TotalTime>
  <ScaleCrop>false</ScaleCrop>
  <LinksUpToDate>false</LinksUpToDate>
  <CharactersWithSpaces>8692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PC-user</cp:lastModifiedBy>
  <cp:lastPrinted>2021-08-30T04:05:00Z</cp:lastPrinted>
  <dcterms:modified xsi:type="dcterms:W3CDTF">2021-09-01T08:15:27Z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FAD7426EFBE04EF8A8901CF30F24BF1F</vt:lpwstr>
  </property>
</Properties>
</file>