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b/>
          <w:bCs/>
          <w:color w:val="000000"/>
          <w:sz w:val="30"/>
          <w:szCs w:val="30"/>
        </w:rPr>
      </w:pPr>
      <w:bookmarkStart w:id="0" w:name="_Toc15306267"/>
    </w:p>
    <w:p>
      <w:pPr>
        <w:spacing w:line="600" w:lineRule="exact"/>
        <w:jc w:val="center"/>
        <w:outlineLvl w:val="9"/>
        <w:rPr>
          <w:rFonts w:ascii="方正小标宋简体" w:hAnsi="宋体" w:eastAsia="方正小标宋简体"/>
          <w:b/>
          <w:bCs/>
          <w:color w:val="000000"/>
          <w:sz w:val="72"/>
          <w:szCs w:val="72"/>
        </w:rPr>
      </w:pPr>
    </w:p>
    <w:p>
      <w:pPr>
        <w:spacing w:line="600" w:lineRule="exact"/>
        <w:jc w:val="center"/>
        <w:outlineLvl w:val="9"/>
        <w:rPr>
          <w:rFonts w:ascii="方正小标宋简体" w:hAnsi="宋体" w:eastAsia="方正小标宋简体"/>
          <w:b/>
          <w:bCs/>
          <w:color w:val="000000"/>
          <w:sz w:val="72"/>
          <w:szCs w:val="72"/>
        </w:rPr>
      </w:pPr>
    </w:p>
    <w:p>
      <w:pPr>
        <w:spacing w:line="600" w:lineRule="exact"/>
        <w:jc w:val="center"/>
        <w:outlineLvl w:val="9"/>
        <w:rPr>
          <w:rFonts w:ascii="方正小标宋简体" w:hAnsi="宋体" w:eastAsia="方正小标宋简体"/>
          <w:b/>
          <w:bCs/>
          <w:color w:val="000000"/>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b/>
          <w:bCs/>
          <w:color w:val="auto"/>
          <w:sz w:val="52"/>
          <w:szCs w:val="52"/>
          <w:highlight w:val="none"/>
          <w:lang w:val="en-US" w:eastAsia="zh-CN"/>
        </w:rPr>
      </w:pPr>
      <w:bookmarkStart w:id="1" w:name="_Toc21455"/>
      <w:bookmarkStart w:id="2" w:name="_Toc15396597"/>
      <w:bookmarkStart w:id="3" w:name="_Toc15377425"/>
      <w:bookmarkStart w:id="4" w:name="_Toc15378441"/>
      <w:bookmarkStart w:id="5" w:name="_Toc15377193"/>
      <w:bookmarkStart w:id="6" w:name="_Toc15396475"/>
      <w:bookmarkStart w:id="7" w:name="_Toc8983"/>
      <w:r>
        <w:rPr>
          <w:rFonts w:hint="eastAsia" w:ascii="方正小标宋简体" w:hAnsi="方正小标宋简体" w:eastAsia="方正小标宋简体" w:cs="方正小标宋简体"/>
          <w:b/>
          <w:bCs/>
          <w:color w:val="auto"/>
          <w:sz w:val="52"/>
          <w:szCs w:val="52"/>
          <w:highlight w:val="none"/>
          <w:lang w:val="en-US" w:eastAsia="zh-CN"/>
        </w:rPr>
        <w:t>2020年度</w:t>
      </w:r>
      <w:bookmarkEnd w:id="1"/>
      <w:bookmarkEnd w:id="2"/>
      <w:bookmarkEnd w:id="3"/>
      <w:bookmarkEnd w:id="4"/>
      <w:bookmarkEnd w:id="5"/>
      <w:bookmarkEnd w:id="6"/>
      <w:bookmarkEnd w:id="7"/>
    </w:p>
    <w:p>
      <w:pPr>
        <w:adjustRightInd w:val="0"/>
        <w:snapToGrid w:val="0"/>
        <w:spacing w:line="360" w:lineRule="auto"/>
        <w:jc w:val="center"/>
        <w:outlineLvl w:val="0"/>
        <w:rPr>
          <w:rFonts w:hint="eastAsia" w:ascii="方正小标宋简体" w:hAnsi="方正小标宋简体" w:eastAsia="方正小标宋简体" w:cs="方正小标宋简体"/>
          <w:b/>
          <w:bCs/>
          <w:color w:val="auto"/>
          <w:sz w:val="52"/>
          <w:szCs w:val="52"/>
          <w:highlight w:val="none"/>
          <w:lang w:val="en-US" w:eastAsia="zh-CN"/>
        </w:rPr>
      </w:pPr>
      <w:bookmarkStart w:id="8" w:name="_Toc28959"/>
      <w:bookmarkStart w:id="9" w:name="_Toc16384"/>
      <w:bookmarkStart w:id="10" w:name="_Toc15396476"/>
      <w:bookmarkStart w:id="11" w:name="_Toc15378442"/>
      <w:bookmarkStart w:id="12" w:name="_Toc15377194"/>
      <w:bookmarkStart w:id="13" w:name="_Toc15377426"/>
      <w:bookmarkStart w:id="14" w:name="_Toc15396598"/>
      <w:r>
        <w:rPr>
          <w:rFonts w:hint="eastAsia" w:ascii="方正小标宋简体" w:hAnsi="方正小标宋简体" w:eastAsia="方正小标宋简体" w:cs="方正小标宋简体"/>
          <w:b/>
          <w:bCs/>
          <w:color w:val="auto"/>
          <w:sz w:val="52"/>
          <w:szCs w:val="52"/>
          <w:highlight w:val="none"/>
          <w:lang w:val="en-US" w:eastAsia="zh-CN"/>
        </w:rPr>
        <w:t>四川省</w:t>
      </w:r>
      <w:bookmarkEnd w:id="0"/>
      <w:bookmarkStart w:id="15" w:name="_Toc15306268"/>
      <w:r>
        <w:rPr>
          <w:rFonts w:hint="eastAsia" w:ascii="方正小标宋简体" w:hAnsi="方正小标宋简体" w:eastAsia="方正小标宋简体" w:cs="方正小标宋简体"/>
          <w:b/>
          <w:bCs/>
          <w:color w:val="auto"/>
          <w:sz w:val="52"/>
          <w:szCs w:val="52"/>
          <w:highlight w:val="none"/>
          <w:lang w:val="en-US" w:eastAsia="zh-CN"/>
        </w:rPr>
        <w:t>省级机关老干部休养三所</w:t>
      </w:r>
      <w:bookmarkEnd w:id="8"/>
      <w:bookmarkEnd w:id="9"/>
    </w:p>
    <w:p>
      <w:pPr>
        <w:adjustRightInd w:val="0"/>
        <w:snapToGrid w:val="0"/>
        <w:spacing w:line="360" w:lineRule="auto"/>
        <w:jc w:val="center"/>
        <w:outlineLvl w:val="0"/>
        <w:rPr>
          <w:rFonts w:hint="eastAsia" w:ascii="黑体" w:hAnsi="黑体" w:eastAsia="黑体"/>
          <w:b/>
          <w:bCs/>
          <w:color w:val="000000"/>
          <w:sz w:val="48"/>
          <w:szCs w:val="48"/>
        </w:rPr>
        <w:sectPr>
          <w:headerReference r:id="rId3" w:type="default"/>
          <w:pgSz w:w="11906" w:h="16838"/>
          <w:pgMar w:top="1440" w:right="1800" w:bottom="1440" w:left="1800" w:header="851" w:footer="992" w:gutter="0"/>
          <w:pgNumType w:fmt="decimal" w:start="1"/>
          <w:cols w:space="425" w:num="1"/>
          <w:titlePg/>
          <w:docGrid w:type="lines" w:linePitch="312" w:charSpace="0"/>
        </w:sectPr>
      </w:pPr>
      <w:bookmarkStart w:id="16" w:name="_Toc13063"/>
      <w:bookmarkStart w:id="17" w:name="_Toc15383"/>
      <w:r>
        <w:rPr>
          <w:rFonts w:hint="eastAsia" w:ascii="方正小标宋简体" w:hAnsi="方正小标宋简体" w:eastAsia="方正小标宋简体" w:cs="方正小标宋简体"/>
          <w:b/>
          <w:bCs/>
          <w:color w:val="auto"/>
          <w:sz w:val="52"/>
          <w:szCs w:val="52"/>
          <w:highlight w:val="none"/>
          <w:lang w:val="en-US" w:eastAsia="zh-CN"/>
        </w:rPr>
        <w:t>单位决算</w:t>
      </w:r>
      <w:bookmarkEnd w:id="10"/>
      <w:bookmarkEnd w:id="11"/>
      <w:bookmarkEnd w:id="12"/>
      <w:bookmarkEnd w:id="13"/>
      <w:bookmarkEnd w:id="14"/>
      <w:bookmarkEnd w:id="15"/>
      <w:bookmarkEnd w:id="16"/>
      <w:bookmarkEnd w:id="17"/>
    </w:p>
    <w:p>
      <w:pPr>
        <w:pStyle w:val="11"/>
        <w:adjustRightInd w:val="0"/>
        <w:snapToGrid w:val="0"/>
        <w:spacing w:line="440" w:lineRule="exact"/>
        <w:ind w:left="0" w:leftChars="0" w:firstLine="0" w:firstLineChars="0"/>
        <w:jc w:val="left"/>
        <w:rPr>
          <w:rFonts w:hint="eastAsia"/>
          <w:b/>
          <w:bCs/>
          <w:sz w:val="24"/>
        </w:rPr>
      </w:pPr>
    </w:p>
    <w:p>
      <w:pPr>
        <w:rPr>
          <w:rFonts w:hint="eastAsia"/>
          <w:b/>
          <w:bCs/>
          <w:sz w:val="24"/>
        </w:rPr>
      </w:pPr>
    </w:p>
    <w:sdt>
      <w:sdtPr>
        <w:rPr>
          <w:rFonts w:ascii="宋体" w:hAnsi="宋体" w:eastAsia="宋体" w:cs="Times New Roman"/>
          <w:kern w:val="2"/>
          <w:sz w:val="21"/>
          <w:szCs w:val="24"/>
          <w:lang w:val="en-US" w:eastAsia="zh-CN" w:bidi="ar-SA"/>
        </w:rPr>
        <w:id w:val="147455560"/>
        <w15:color w:val="DBDBDB"/>
        <w:docPartObj>
          <w:docPartGallery w:val="Table of Contents"/>
          <w:docPartUnique/>
        </w:docPartObj>
      </w:sdtPr>
      <w:sdtEndPr>
        <w:rPr>
          <w:rFonts w:hint="eastAsia" w:ascii="仿宋_GB2312" w:hAnsi="Times New Roman" w:eastAsia="仿宋_GB2312" w:cs="Times New Roman"/>
          <w:b/>
          <w:kern w:val="0"/>
          <w:sz w:val="24"/>
          <w:szCs w:val="20"/>
          <w:lang w:val="en-US" w:eastAsia="zh-CN" w:bidi="ar-SA"/>
        </w:rPr>
      </w:sdtEndPr>
      <w:sdtContent>
        <w:p>
          <w:pPr>
            <w:widowControl/>
            <w:jc w:val="center"/>
            <w:rPr>
              <w:rFonts w:hint="eastAsia" w:ascii="黑体" w:hAnsi="黑体" w:eastAsia="黑体"/>
              <w:b/>
              <w:bCs/>
              <w:color w:val="000000"/>
              <w:sz w:val="48"/>
              <w:szCs w:val="48"/>
            </w:rPr>
          </w:pPr>
          <w:r>
            <w:rPr>
              <w:rFonts w:hint="eastAsia" w:ascii="黑体" w:hAnsi="黑体" w:eastAsia="黑体"/>
              <w:b/>
              <w:bCs/>
              <w:color w:val="000000"/>
              <w:sz w:val="48"/>
              <w:szCs w:val="48"/>
            </w:rPr>
            <w:t>目录</w:t>
          </w:r>
        </w:p>
        <w:p>
          <w:pPr>
            <w:pStyle w:val="2"/>
            <w:rPr>
              <w:b/>
              <w:bCs/>
            </w:rPr>
          </w:pPr>
        </w:p>
        <w:p>
          <w:pPr>
            <w:spacing w:before="0" w:beforeLines="0" w:after="0" w:afterLines="0" w:line="240" w:lineRule="auto"/>
            <w:ind w:left="0" w:leftChars="0" w:right="0" w:rightChars="0" w:firstLine="0" w:firstLineChars="0"/>
            <w:jc w:val="center"/>
          </w:pPr>
          <w:r>
            <w:rPr>
              <w:rFonts w:hint="eastAsia" w:ascii="仿宋" w:hAnsi="仿宋" w:eastAsia="仿宋" w:cs="仿宋"/>
              <w:b/>
              <w:bCs/>
              <w:color w:val="auto"/>
              <w:sz w:val="28"/>
              <w:szCs w:val="28"/>
              <w:highlight w:val="none"/>
            </w:rPr>
            <w:t>公开时间：20</w:t>
          </w:r>
          <w:r>
            <w:rPr>
              <w:rFonts w:hint="eastAsia" w:ascii="仿宋" w:hAnsi="仿宋" w:eastAsia="仿宋" w:cs="仿宋"/>
              <w:b/>
              <w:bCs/>
              <w:color w:val="auto"/>
              <w:sz w:val="28"/>
              <w:szCs w:val="28"/>
              <w:highlight w:val="none"/>
              <w:lang w:val="en-US" w:eastAsia="zh-CN"/>
            </w:rPr>
            <w:t>21</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日</w:t>
          </w:r>
        </w:p>
        <w:p>
          <w:pPr>
            <w:pStyle w:val="10"/>
            <w:tabs>
              <w:tab w:val="right" w:leader="dot" w:pos="8306"/>
              <w:tab w:val="clear" w:pos="8296"/>
            </w:tabs>
          </w:pPr>
          <w:r>
            <w:rPr>
              <w:rFonts w:hint="eastAsia"/>
            </w:rPr>
            <w:fldChar w:fldCharType="begin"/>
          </w:r>
          <w:r>
            <w:rPr>
              <w:rFonts w:hint="eastAsia"/>
            </w:rPr>
            <w:instrText xml:space="preserve">TOC \o "1-2" \h \u </w:instrText>
          </w:r>
          <w:r>
            <w:rPr>
              <w:rFonts w:hint="eastAsia"/>
            </w:rPr>
            <w:fldChar w:fldCharType="separate"/>
          </w:r>
        </w:p>
        <w:p>
          <w:pPr>
            <w:pStyle w:val="10"/>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bCs/>
              <w:sz w:val="24"/>
              <w:szCs w:val="24"/>
            </w:rPr>
            <w:fldChar w:fldCharType="begin"/>
          </w:r>
          <w:r>
            <w:rPr>
              <w:rFonts w:hint="eastAsia" w:ascii="方正仿宋简体" w:hAnsi="方正仿宋简体" w:eastAsia="方正仿宋简体" w:cs="方正仿宋简体"/>
              <w:b/>
              <w:bCs/>
              <w:sz w:val="24"/>
              <w:szCs w:val="24"/>
            </w:rPr>
            <w:instrText xml:space="preserve"> HYPERLINK \l _Toc22027 </w:instrText>
          </w:r>
          <w:r>
            <w:rPr>
              <w:rFonts w:hint="eastAsia" w:ascii="方正仿宋简体" w:hAnsi="方正仿宋简体" w:eastAsia="方正仿宋简体" w:cs="方正仿宋简体"/>
              <w:b/>
              <w:bCs/>
              <w:sz w:val="24"/>
              <w:szCs w:val="24"/>
            </w:rPr>
            <w:fldChar w:fldCharType="separate"/>
          </w:r>
          <w:r>
            <w:rPr>
              <w:rFonts w:hint="eastAsia" w:ascii="方正仿宋简体" w:hAnsi="方正仿宋简体" w:eastAsia="方正仿宋简体" w:cs="方正仿宋简体"/>
              <w:b/>
              <w:bCs/>
              <w:sz w:val="24"/>
              <w:szCs w:val="24"/>
            </w:rPr>
            <w:t>第一部分 单位概况</w:t>
          </w:r>
          <w:r>
            <w:rPr>
              <w:rFonts w:hint="eastAsia" w:ascii="方正仿宋简体" w:hAnsi="方正仿宋简体" w:eastAsia="方正仿宋简体" w:cs="方正仿宋简体"/>
              <w:b/>
              <w:bCs/>
              <w:sz w:val="24"/>
              <w:szCs w:val="24"/>
            </w:rPr>
            <w:tab/>
          </w:r>
          <w:r>
            <w:rPr>
              <w:rFonts w:hint="eastAsia" w:ascii="方正仿宋简体" w:hAnsi="方正仿宋简体" w:eastAsia="方正仿宋简体" w:cs="方正仿宋简体"/>
              <w:b/>
              <w:bCs/>
              <w:sz w:val="24"/>
              <w:szCs w:val="24"/>
            </w:rPr>
            <w:fldChar w:fldCharType="begin"/>
          </w:r>
          <w:r>
            <w:rPr>
              <w:rFonts w:hint="eastAsia" w:ascii="方正仿宋简体" w:hAnsi="方正仿宋简体" w:eastAsia="方正仿宋简体" w:cs="方正仿宋简体"/>
              <w:b/>
              <w:bCs/>
              <w:sz w:val="24"/>
              <w:szCs w:val="24"/>
            </w:rPr>
            <w:instrText xml:space="preserve"> PAGEREF _Toc22027 \h </w:instrText>
          </w:r>
          <w:r>
            <w:rPr>
              <w:rFonts w:hint="eastAsia" w:ascii="方正仿宋简体" w:hAnsi="方正仿宋简体" w:eastAsia="方正仿宋简体" w:cs="方正仿宋简体"/>
              <w:b/>
              <w:bCs/>
              <w:sz w:val="24"/>
              <w:szCs w:val="24"/>
            </w:rPr>
            <w:fldChar w:fldCharType="separate"/>
          </w:r>
          <w:r>
            <w:rPr>
              <w:rFonts w:hint="eastAsia" w:ascii="方正仿宋简体" w:hAnsi="方正仿宋简体" w:eastAsia="方正仿宋简体" w:cs="方正仿宋简体"/>
              <w:b/>
              <w:bCs/>
              <w:sz w:val="24"/>
              <w:szCs w:val="24"/>
            </w:rPr>
            <w:t>1</w:t>
          </w:r>
          <w:r>
            <w:rPr>
              <w:rFonts w:hint="eastAsia" w:ascii="方正仿宋简体" w:hAnsi="方正仿宋简体" w:eastAsia="方正仿宋简体" w:cs="方正仿宋简体"/>
              <w:b/>
              <w:bCs/>
              <w:sz w:val="24"/>
              <w:szCs w:val="24"/>
            </w:rPr>
            <w:fldChar w:fldCharType="end"/>
          </w:r>
          <w:r>
            <w:rPr>
              <w:rFonts w:hint="eastAsia" w:ascii="方正仿宋简体" w:hAnsi="方正仿宋简体" w:eastAsia="方正仿宋简体" w:cs="方正仿宋简体"/>
              <w:b/>
              <w:bCs/>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_Toc2417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一、 职能简介</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PAGEREF _Toc2417 \h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_Toc10156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二、 2020年重点工作完成情况</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PAGEREF _Toc10156 \h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_Toc12070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lang w:val="en-US" w:eastAsia="zh-CN"/>
            </w:rPr>
            <w:t>三、 机构设置情况</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PAGEREF _Toc12070 \h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2</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fldChar w:fldCharType="end"/>
          </w:r>
        </w:p>
        <w:p>
          <w:pPr>
            <w:pStyle w:val="10"/>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bCs/>
              <w:sz w:val="24"/>
              <w:szCs w:val="24"/>
            </w:rPr>
            <w:fldChar w:fldCharType="begin"/>
          </w:r>
          <w:r>
            <w:rPr>
              <w:rFonts w:hint="eastAsia" w:ascii="方正仿宋简体" w:hAnsi="方正仿宋简体" w:eastAsia="方正仿宋简体" w:cs="方正仿宋简体"/>
              <w:b/>
              <w:bCs/>
              <w:sz w:val="24"/>
              <w:szCs w:val="24"/>
            </w:rPr>
            <w:instrText xml:space="preserve"> HYPERLINK \l _Toc4070 </w:instrText>
          </w:r>
          <w:r>
            <w:rPr>
              <w:rFonts w:hint="eastAsia" w:ascii="方正仿宋简体" w:hAnsi="方正仿宋简体" w:eastAsia="方正仿宋简体" w:cs="方正仿宋简体"/>
              <w:b/>
              <w:bCs/>
              <w:sz w:val="24"/>
              <w:szCs w:val="24"/>
            </w:rPr>
            <w:fldChar w:fldCharType="separate"/>
          </w:r>
          <w:r>
            <w:rPr>
              <w:rFonts w:hint="eastAsia" w:ascii="方正仿宋简体" w:hAnsi="方正仿宋简体" w:eastAsia="方正仿宋简体" w:cs="方正仿宋简体"/>
              <w:b/>
              <w:bCs/>
              <w:sz w:val="24"/>
              <w:szCs w:val="24"/>
            </w:rPr>
            <w:t>第二部分 2020年度</w:t>
          </w:r>
          <w:r>
            <w:rPr>
              <w:rFonts w:hint="eastAsia" w:ascii="方正仿宋简体" w:hAnsi="方正仿宋简体" w:eastAsia="方正仿宋简体" w:cs="方正仿宋简体"/>
              <w:b/>
              <w:bCs/>
              <w:sz w:val="24"/>
              <w:szCs w:val="24"/>
              <w:lang w:eastAsia="zh-CN"/>
            </w:rPr>
            <w:t>单位</w:t>
          </w:r>
          <w:r>
            <w:rPr>
              <w:rFonts w:hint="eastAsia" w:ascii="方正仿宋简体" w:hAnsi="方正仿宋简体" w:eastAsia="方正仿宋简体" w:cs="方正仿宋简体"/>
              <w:b/>
              <w:bCs/>
              <w:sz w:val="24"/>
              <w:szCs w:val="24"/>
            </w:rPr>
            <w:t>决算情况说明</w:t>
          </w:r>
          <w:r>
            <w:rPr>
              <w:rFonts w:hint="eastAsia" w:ascii="方正仿宋简体" w:hAnsi="方正仿宋简体" w:eastAsia="方正仿宋简体" w:cs="方正仿宋简体"/>
              <w:b/>
              <w:bCs/>
              <w:sz w:val="24"/>
              <w:szCs w:val="24"/>
            </w:rPr>
            <w:tab/>
          </w:r>
          <w:r>
            <w:rPr>
              <w:rFonts w:hint="eastAsia" w:ascii="方正仿宋简体" w:hAnsi="方正仿宋简体" w:eastAsia="方正仿宋简体" w:cs="方正仿宋简体"/>
              <w:b/>
              <w:bCs/>
              <w:sz w:val="24"/>
              <w:szCs w:val="24"/>
            </w:rPr>
            <w:fldChar w:fldCharType="begin"/>
          </w:r>
          <w:r>
            <w:rPr>
              <w:rFonts w:hint="eastAsia" w:ascii="方正仿宋简体" w:hAnsi="方正仿宋简体" w:eastAsia="方正仿宋简体" w:cs="方正仿宋简体"/>
              <w:b/>
              <w:bCs/>
              <w:sz w:val="24"/>
              <w:szCs w:val="24"/>
            </w:rPr>
            <w:instrText xml:space="preserve"> PAGEREF _Toc4070 \h </w:instrText>
          </w:r>
          <w:r>
            <w:rPr>
              <w:rFonts w:hint="eastAsia" w:ascii="方正仿宋简体" w:hAnsi="方正仿宋简体" w:eastAsia="方正仿宋简体" w:cs="方正仿宋简体"/>
              <w:b/>
              <w:bCs/>
              <w:sz w:val="24"/>
              <w:szCs w:val="24"/>
            </w:rPr>
            <w:fldChar w:fldCharType="separate"/>
          </w:r>
          <w:r>
            <w:rPr>
              <w:rFonts w:hint="eastAsia" w:ascii="方正仿宋简体" w:hAnsi="方正仿宋简体" w:eastAsia="方正仿宋简体" w:cs="方正仿宋简体"/>
              <w:b/>
              <w:bCs/>
              <w:sz w:val="24"/>
              <w:szCs w:val="24"/>
            </w:rPr>
            <w:t>3</w:t>
          </w:r>
          <w:r>
            <w:rPr>
              <w:rFonts w:hint="eastAsia" w:ascii="方正仿宋简体" w:hAnsi="方正仿宋简体" w:eastAsia="方正仿宋简体" w:cs="方正仿宋简体"/>
              <w:b/>
              <w:bCs/>
              <w:sz w:val="24"/>
              <w:szCs w:val="24"/>
            </w:rPr>
            <w:fldChar w:fldCharType="end"/>
          </w:r>
          <w:r>
            <w:rPr>
              <w:rFonts w:hint="eastAsia" w:ascii="方正仿宋简体" w:hAnsi="方正仿宋简体" w:eastAsia="方正仿宋简体" w:cs="方正仿宋简体"/>
              <w:b/>
              <w:bCs/>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_Toc28430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一、 收入支出决算总体情况说明</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PAGEREF _Toc28430 \h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_Toc22667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 xml:space="preserve">二、 </w:t>
          </w:r>
          <w:r>
            <w:rPr>
              <w:rFonts w:hint="eastAsia" w:ascii="方正仿宋简体" w:hAnsi="方正仿宋简体" w:eastAsia="方正仿宋简体" w:cs="方正仿宋简体"/>
              <w:bCs/>
              <w:sz w:val="24"/>
              <w:szCs w:val="24"/>
              <w:highlight w:val="none"/>
            </w:rPr>
            <w:t>收入决算情况说明</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PAGEREF _Toc22667 \h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_Toc1615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三、 支出决算情况说明</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PAGEREF _Toc1615 \h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4</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_Toc12926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四、</w:t>
          </w:r>
          <w:r>
            <w:rPr>
              <w:rFonts w:hint="eastAsia" w:ascii="方正仿宋简体" w:hAnsi="方正仿宋简体" w:eastAsia="方正仿宋简体" w:cs="方正仿宋简体"/>
              <w:bCs/>
              <w:sz w:val="24"/>
              <w:szCs w:val="24"/>
              <w:highlight w:val="none"/>
            </w:rPr>
            <w:t>财政拨款收入支出决算总体情况说明</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PAGEREF _Toc12926 \h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5</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_Toc707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五、</w:t>
          </w:r>
          <w:r>
            <w:rPr>
              <w:rFonts w:hint="eastAsia" w:ascii="方正仿宋简体" w:hAnsi="方正仿宋简体" w:eastAsia="方正仿宋简体" w:cs="方正仿宋简体"/>
              <w:bCs/>
              <w:sz w:val="24"/>
              <w:szCs w:val="24"/>
              <w:highlight w:val="none"/>
            </w:rPr>
            <w:t>一般公共预算财政拨款支出决算情况说明</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PAGEREF _Toc707 \h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5</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_Toc18267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highlight w:val="none"/>
            </w:rPr>
            <w:t>六、一般公共预算财政拨款基本支出决算情况说明</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PAGEREF _Toc18267 \h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8</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_Toc23660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highlight w:val="none"/>
            </w:rPr>
            <w:t>七、“三公”经费财政拨款支出决算情况说明</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PAGEREF _Toc23660 \h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8</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_Toc13718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highlight w:val="none"/>
            </w:rPr>
            <w:t>八、政府性基金预算支出决算情况说明</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PAGEREF _Toc13718 \h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9</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_Toc6727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highlight w:val="none"/>
              <w:lang w:eastAsia="zh-CN"/>
            </w:rPr>
            <w:t>九、</w:t>
          </w:r>
          <w:r>
            <w:rPr>
              <w:rFonts w:hint="eastAsia" w:ascii="方正仿宋简体" w:hAnsi="方正仿宋简体" w:eastAsia="方正仿宋简体" w:cs="方正仿宋简体"/>
              <w:bCs/>
              <w:sz w:val="24"/>
              <w:szCs w:val="24"/>
              <w:highlight w:val="none"/>
            </w:rPr>
            <w:t>国有资本经营预算支出决算情况说明</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PAGEREF _Toc6727 \h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9</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_Toc21403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highlight w:val="none"/>
              <w:lang w:eastAsia="zh-CN"/>
            </w:rPr>
            <w:t>十、</w:t>
          </w:r>
          <w:r>
            <w:rPr>
              <w:rFonts w:hint="eastAsia" w:ascii="方正仿宋简体" w:hAnsi="方正仿宋简体" w:eastAsia="方正仿宋简体" w:cs="方正仿宋简体"/>
              <w:bCs/>
              <w:sz w:val="24"/>
              <w:szCs w:val="24"/>
              <w:highlight w:val="none"/>
            </w:rPr>
            <w:t>其他重要事项的情况说明</w:t>
          </w:r>
          <w:r>
            <w:rPr>
              <w:rFonts w:hint="eastAsia" w:ascii="方正仿宋简体" w:hAnsi="方正仿宋简体" w:eastAsia="方正仿宋简体" w:cs="方正仿宋简体"/>
              <w:sz w:val="24"/>
              <w:szCs w:val="24"/>
            </w:rPr>
            <w:tab/>
          </w: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PAGEREF _Toc21403 \h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9</w:t>
          </w:r>
          <w:r>
            <w:rPr>
              <w:rFonts w:hint="eastAsia" w:ascii="方正仿宋简体" w:hAnsi="方正仿宋简体" w:eastAsia="方正仿宋简体" w:cs="方正仿宋简体"/>
              <w:sz w:val="24"/>
              <w:szCs w:val="24"/>
            </w:rPr>
            <w:fldChar w:fldCharType="end"/>
          </w:r>
          <w:r>
            <w:rPr>
              <w:rFonts w:hint="eastAsia" w:ascii="方正仿宋简体" w:hAnsi="方正仿宋简体" w:eastAsia="方正仿宋简体" w:cs="方正仿宋简体"/>
              <w:sz w:val="24"/>
              <w:szCs w:val="24"/>
            </w:rPr>
            <w:fldChar w:fldCharType="end"/>
          </w:r>
        </w:p>
        <w:p>
          <w:pPr>
            <w:pStyle w:val="10"/>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bCs/>
              <w:sz w:val="24"/>
              <w:szCs w:val="24"/>
            </w:rPr>
            <w:fldChar w:fldCharType="begin"/>
          </w:r>
          <w:r>
            <w:rPr>
              <w:rFonts w:hint="eastAsia" w:ascii="方正仿宋简体" w:hAnsi="方正仿宋简体" w:eastAsia="方正仿宋简体" w:cs="方正仿宋简体"/>
              <w:b/>
              <w:bCs/>
              <w:sz w:val="24"/>
              <w:szCs w:val="24"/>
            </w:rPr>
            <w:instrText xml:space="preserve"> HYPERLINK \l _Toc2453 </w:instrText>
          </w:r>
          <w:r>
            <w:rPr>
              <w:rFonts w:hint="eastAsia" w:ascii="方正仿宋简体" w:hAnsi="方正仿宋简体" w:eastAsia="方正仿宋简体" w:cs="方正仿宋简体"/>
              <w:b/>
              <w:bCs/>
              <w:sz w:val="24"/>
              <w:szCs w:val="24"/>
            </w:rPr>
            <w:fldChar w:fldCharType="separate"/>
          </w:r>
          <w:r>
            <w:rPr>
              <w:rFonts w:hint="eastAsia" w:ascii="方正仿宋简体" w:hAnsi="方正仿宋简体" w:eastAsia="方正仿宋简体" w:cs="方正仿宋简体"/>
              <w:b/>
              <w:bCs/>
              <w:sz w:val="24"/>
              <w:szCs w:val="24"/>
            </w:rPr>
            <w:t xml:space="preserve">第三部分 </w:t>
          </w:r>
          <w:r>
            <w:rPr>
              <w:rFonts w:hint="eastAsia" w:ascii="方正仿宋简体" w:hAnsi="方正仿宋简体" w:eastAsia="方正仿宋简体" w:cs="方正仿宋简体"/>
              <w:b/>
              <w:bCs/>
              <w:sz w:val="24"/>
              <w:szCs w:val="24"/>
              <w:highlight w:val="none"/>
            </w:rPr>
            <w:t>名词解释</w:t>
          </w:r>
          <w:r>
            <w:rPr>
              <w:rFonts w:hint="eastAsia" w:ascii="方正仿宋简体" w:hAnsi="方正仿宋简体" w:eastAsia="方正仿宋简体" w:cs="方正仿宋简体"/>
              <w:b/>
              <w:bCs/>
              <w:sz w:val="24"/>
              <w:szCs w:val="24"/>
            </w:rPr>
            <w:tab/>
          </w:r>
          <w:r>
            <w:rPr>
              <w:rFonts w:hint="eastAsia" w:ascii="方正仿宋简体" w:hAnsi="方正仿宋简体" w:eastAsia="方正仿宋简体" w:cs="方正仿宋简体"/>
              <w:b/>
              <w:bCs/>
              <w:sz w:val="24"/>
              <w:szCs w:val="24"/>
            </w:rPr>
            <w:fldChar w:fldCharType="begin"/>
          </w:r>
          <w:r>
            <w:rPr>
              <w:rFonts w:hint="eastAsia" w:ascii="方正仿宋简体" w:hAnsi="方正仿宋简体" w:eastAsia="方正仿宋简体" w:cs="方正仿宋简体"/>
              <w:b/>
              <w:bCs/>
              <w:sz w:val="24"/>
              <w:szCs w:val="24"/>
            </w:rPr>
            <w:instrText xml:space="preserve"> PAGEREF _Toc2453 \h </w:instrText>
          </w:r>
          <w:r>
            <w:rPr>
              <w:rFonts w:hint="eastAsia" w:ascii="方正仿宋简体" w:hAnsi="方正仿宋简体" w:eastAsia="方正仿宋简体" w:cs="方正仿宋简体"/>
              <w:b/>
              <w:bCs/>
              <w:sz w:val="24"/>
              <w:szCs w:val="24"/>
            </w:rPr>
            <w:fldChar w:fldCharType="separate"/>
          </w:r>
          <w:r>
            <w:rPr>
              <w:rFonts w:hint="eastAsia" w:ascii="方正仿宋简体" w:hAnsi="方正仿宋简体" w:eastAsia="方正仿宋简体" w:cs="方正仿宋简体"/>
              <w:b/>
              <w:bCs/>
              <w:sz w:val="24"/>
              <w:szCs w:val="24"/>
            </w:rPr>
            <w:t>10</w:t>
          </w:r>
          <w:r>
            <w:rPr>
              <w:rFonts w:hint="eastAsia" w:ascii="方正仿宋简体" w:hAnsi="方正仿宋简体" w:eastAsia="方正仿宋简体" w:cs="方正仿宋简体"/>
              <w:b/>
              <w:bCs/>
              <w:sz w:val="24"/>
              <w:szCs w:val="24"/>
            </w:rPr>
            <w:fldChar w:fldCharType="end"/>
          </w:r>
          <w:r>
            <w:rPr>
              <w:rFonts w:hint="eastAsia" w:ascii="方正仿宋简体" w:hAnsi="方正仿宋简体" w:eastAsia="方正仿宋简体" w:cs="方正仿宋简体"/>
              <w:b/>
              <w:bCs/>
              <w:sz w:val="24"/>
              <w:szCs w:val="24"/>
            </w:rPr>
            <w:fldChar w:fldCharType="end"/>
          </w:r>
        </w:p>
        <w:p>
          <w:pPr>
            <w:pStyle w:val="10"/>
            <w:tabs>
              <w:tab w:val="right" w:leader="dot" w:pos="8306"/>
              <w:tab w:val="clear" w:pos="8296"/>
            </w:tabs>
            <w:rPr>
              <w:rFonts w:hint="eastAsia" w:ascii="方正仿宋简体" w:hAnsi="方正仿宋简体" w:eastAsia="方正仿宋简体" w:cs="方正仿宋简体"/>
              <w:sz w:val="24"/>
              <w:szCs w:val="24"/>
            </w:rPr>
          </w:pPr>
        </w:p>
        <w:p>
          <w:pPr>
            <w:pStyle w:val="10"/>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bCs/>
              <w:sz w:val="24"/>
              <w:szCs w:val="24"/>
            </w:rPr>
            <w:fldChar w:fldCharType="begin"/>
          </w:r>
          <w:r>
            <w:rPr>
              <w:rFonts w:hint="eastAsia" w:ascii="方正仿宋简体" w:hAnsi="方正仿宋简体" w:eastAsia="方正仿宋简体" w:cs="方正仿宋简体"/>
              <w:b/>
              <w:bCs/>
              <w:sz w:val="24"/>
              <w:szCs w:val="24"/>
            </w:rPr>
            <w:instrText xml:space="preserve"> HYPERLINK \l _Toc11863 </w:instrText>
          </w:r>
          <w:r>
            <w:rPr>
              <w:rFonts w:hint="eastAsia" w:ascii="方正仿宋简体" w:hAnsi="方正仿宋简体" w:eastAsia="方正仿宋简体" w:cs="方正仿宋简体"/>
              <w:b/>
              <w:bCs/>
              <w:sz w:val="24"/>
              <w:szCs w:val="24"/>
            </w:rPr>
            <w:fldChar w:fldCharType="separate"/>
          </w:r>
          <w:r>
            <w:rPr>
              <w:rFonts w:hint="eastAsia" w:ascii="方正仿宋简体" w:hAnsi="方正仿宋简体" w:eastAsia="方正仿宋简体" w:cs="方正仿宋简体"/>
              <w:b/>
              <w:bCs/>
              <w:sz w:val="24"/>
              <w:szCs w:val="24"/>
              <w:highlight w:val="none"/>
            </w:rPr>
            <w:t>第四部分 附</w:t>
          </w:r>
          <w:r>
            <w:rPr>
              <w:rFonts w:hint="eastAsia" w:ascii="方正仿宋简体" w:hAnsi="方正仿宋简体" w:eastAsia="方正仿宋简体" w:cs="方正仿宋简体"/>
              <w:b/>
              <w:bCs/>
              <w:sz w:val="24"/>
              <w:szCs w:val="24"/>
              <w:highlight w:val="none"/>
              <w:lang w:eastAsia="zh-CN"/>
            </w:rPr>
            <w:t>表</w:t>
          </w:r>
          <w:r>
            <w:rPr>
              <w:rFonts w:hint="eastAsia" w:ascii="方正仿宋简体" w:hAnsi="方正仿宋简体" w:eastAsia="方正仿宋简体" w:cs="方正仿宋简体"/>
              <w:b/>
              <w:bCs/>
              <w:sz w:val="24"/>
              <w:szCs w:val="24"/>
            </w:rPr>
            <w:tab/>
          </w:r>
          <w:r>
            <w:rPr>
              <w:rFonts w:hint="eastAsia" w:ascii="方正仿宋简体" w:hAnsi="方正仿宋简体" w:eastAsia="方正仿宋简体" w:cs="方正仿宋简体"/>
              <w:b/>
              <w:bCs/>
              <w:sz w:val="24"/>
              <w:szCs w:val="24"/>
            </w:rPr>
            <w:fldChar w:fldCharType="begin"/>
          </w:r>
          <w:r>
            <w:rPr>
              <w:rFonts w:hint="eastAsia" w:ascii="方正仿宋简体" w:hAnsi="方正仿宋简体" w:eastAsia="方正仿宋简体" w:cs="方正仿宋简体"/>
              <w:b/>
              <w:bCs/>
              <w:sz w:val="24"/>
              <w:szCs w:val="24"/>
            </w:rPr>
            <w:instrText xml:space="preserve"> PAGEREF _Toc11863 \h </w:instrText>
          </w:r>
          <w:r>
            <w:rPr>
              <w:rFonts w:hint="eastAsia" w:ascii="方正仿宋简体" w:hAnsi="方正仿宋简体" w:eastAsia="方正仿宋简体" w:cs="方正仿宋简体"/>
              <w:b/>
              <w:bCs/>
              <w:sz w:val="24"/>
              <w:szCs w:val="24"/>
            </w:rPr>
            <w:fldChar w:fldCharType="separate"/>
          </w:r>
          <w:r>
            <w:rPr>
              <w:rFonts w:hint="eastAsia" w:ascii="方正仿宋简体" w:hAnsi="方正仿宋简体" w:eastAsia="方正仿宋简体" w:cs="方正仿宋简体"/>
              <w:b/>
              <w:bCs/>
              <w:sz w:val="24"/>
              <w:szCs w:val="24"/>
            </w:rPr>
            <w:t>12</w:t>
          </w:r>
          <w:r>
            <w:rPr>
              <w:rFonts w:hint="eastAsia" w:ascii="方正仿宋简体" w:hAnsi="方正仿宋简体" w:eastAsia="方正仿宋简体" w:cs="方正仿宋简体"/>
              <w:b/>
              <w:bCs/>
              <w:sz w:val="24"/>
              <w:szCs w:val="24"/>
            </w:rPr>
            <w:fldChar w:fldCharType="end"/>
          </w:r>
          <w:r>
            <w:rPr>
              <w:rFonts w:hint="eastAsia" w:ascii="方正仿宋简体" w:hAnsi="方正仿宋简体" w:eastAsia="方正仿宋简体" w:cs="方正仿宋简体"/>
              <w:b/>
              <w:bCs/>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_Toc28169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一、收入支出决算总表</w:t>
          </w:r>
          <w:bookmarkStart w:id="130" w:name="_GoBack"/>
          <w:bookmarkEnd w:id="130"/>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_Toc1858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二、收入决算表</w:t>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_Toc9947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三、支出决算表</w:t>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_Toc27065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四、财政拨款收入支出决算总表</w:t>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_Toc20945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五、财政拨款支出决算明细表</w:t>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_Toc1631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六、一般公共预算财政拨款支出决算表</w:t>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_Toc25952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七、一般公共预算财政拨款支出决算明细表</w:t>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_Toc18638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八、一般公共预算财政拨款基本支出决算表</w:t>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_Toc31207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九、一般公共预算财政拨款项目支出决算表</w:t>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_Toc32358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十、一般公共预算财政拨款“三公”经费支出决算表</w:t>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_Toc27574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十一、政府性基金预算财政拨款收入支出决算表</w:t>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_Toc11463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十二、政府性基金预算财政拨款“三公”经费支出决算表</w:t>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_Toc8769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十三、国有资本经营预算财政拨款收入支出决算表</w:t>
          </w:r>
          <w:r>
            <w:rPr>
              <w:rFonts w:hint="eastAsia" w:ascii="方正仿宋简体" w:hAnsi="方正仿宋简体" w:eastAsia="方正仿宋简体" w:cs="方正仿宋简体"/>
              <w:sz w:val="24"/>
              <w:szCs w:val="24"/>
            </w:rPr>
            <w:fldChar w:fldCharType="end"/>
          </w:r>
        </w:p>
        <w:p>
          <w:pPr>
            <w:pStyle w:val="11"/>
            <w:tabs>
              <w:tab w:val="right" w:leader="dot" w:pos="8306"/>
              <w:tab w:val="clear" w:pos="8296"/>
            </w:tabs>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HYPERLINK \l _Toc23742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bCs/>
              <w:sz w:val="24"/>
              <w:szCs w:val="24"/>
            </w:rPr>
            <w:t>十四、国有资本经营预算财政拨款支出决算表</w:t>
          </w:r>
          <w:r>
            <w:rPr>
              <w:rFonts w:hint="eastAsia" w:ascii="方正仿宋简体" w:hAnsi="方正仿宋简体" w:eastAsia="方正仿宋简体" w:cs="方正仿宋简体"/>
              <w:sz w:val="24"/>
              <w:szCs w:val="24"/>
            </w:rPr>
            <w:fldChar w:fldCharType="end"/>
          </w:r>
        </w:p>
        <w:p>
          <w:pPr>
            <w:pStyle w:val="2"/>
            <w:rPr>
              <w:rFonts w:hint="eastAsia" w:ascii="黑体" w:hAnsi="黑体" w:eastAsia="黑体"/>
              <w:b/>
              <w:bCs/>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rPr>
            <w:fldChar w:fldCharType="end"/>
          </w:r>
          <w:bookmarkStart w:id="18" w:name="_Toc15396599"/>
          <w:bookmarkStart w:id="19" w:name="_Toc15377196"/>
        </w:p>
      </w:sdtContent>
    </w:sdt>
    <w:p>
      <w:pPr>
        <w:pStyle w:val="3"/>
        <w:jc w:val="center"/>
        <w:rPr>
          <w:rStyle w:val="25"/>
          <w:rFonts w:ascii="黑体" w:hAnsi="黑体" w:eastAsia="黑体"/>
          <w:b/>
          <w:bCs/>
        </w:rPr>
      </w:pPr>
      <w:bookmarkStart w:id="20" w:name="_Toc22027"/>
      <w:r>
        <w:rPr>
          <w:rFonts w:hint="eastAsia" w:ascii="黑体" w:hAnsi="黑体" w:eastAsia="黑体"/>
          <w:b/>
          <w:bCs/>
        </w:rPr>
        <w:t>第一部分 单位</w:t>
      </w:r>
      <w:r>
        <w:rPr>
          <w:rStyle w:val="25"/>
          <w:rFonts w:hint="eastAsia" w:ascii="黑体" w:hAnsi="黑体" w:eastAsia="黑体"/>
          <w:b/>
          <w:bCs/>
        </w:rPr>
        <w:t>概况</w:t>
      </w:r>
      <w:bookmarkEnd w:id="18"/>
      <w:bookmarkEnd w:id="19"/>
      <w:bookmarkEnd w:id="20"/>
    </w:p>
    <w:p>
      <w:pPr>
        <w:widowControl/>
        <w:jc w:val="left"/>
        <w:rPr>
          <w:rFonts w:ascii="黑体" w:eastAsia="黑体"/>
          <w:b/>
          <w:bCs/>
          <w:color w:val="000000"/>
          <w:sz w:val="32"/>
          <w:szCs w:val="32"/>
        </w:rPr>
      </w:pPr>
    </w:p>
    <w:p>
      <w:pPr>
        <w:pStyle w:val="4"/>
        <w:numPr>
          <w:ilvl w:val="0"/>
          <w:numId w:val="1"/>
        </w:numPr>
        <w:rPr>
          <w:rFonts w:hint="eastAsia" w:ascii="方正黑体简体" w:hAnsi="方正黑体简体" w:eastAsia="方正黑体简体" w:cs="方正黑体简体"/>
          <w:b/>
          <w:bCs/>
          <w:color w:val="auto"/>
        </w:rPr>
      </w:pPr>
      <w:bookmarkStart w:id="21" w:name="_Toc2417"/>
      <w:bookmarkStart w:id="22" w:name="_Toc15377197"/>
      <w:bookmarkStart w:id="23" w:name="_Toc15396600"/>
      <w:r>
        <w:rPr>
          <w:rStyle w:val="26"/>
          <w:rFonts w:hint="eastAsia" w:ascii="方正黑体简体" w:hAnsi="方正黑体简体" w:eastAsia="方正黑体简体" w:cs="方正黑体简体"/>
          <w:b/>
          <w:bCs/>
          <w:color w:val="auto"/>
        </w:rPr>
        <w:t>职能简介</w:t>
      </w:r>
      <w:bookmarkEnd w:id="21"/>
    </w:p>
    <w:p>
      <w:pPr>
        <w:spacing w:before="0" w:after="0" w:line="520" w:lineRule="auto"/>
        <w:ind w:left="0" w:right="0" w:firstLine="643"/>
        <w:jc w:val="both"/>
        <w:rPr>
          <w:rFonts w:ascii="宋体" w:hAnsi="宋体" w:eastAsia="宋体" w:cs="宋体"/>
          <w:b/>
          <w:bCs/>
          <w:color w:val="auto"/>
          <w:spacing w:val="0"/>
          <w:position w:val="0"/>
          <w:sz w:val="32"/>
          <w:shd w:val="clear" w:fill="auto"/>
        </w:rPr>
      </w:pPr>
      <w:r>
        <w:rPr>
          <w:rFonts w:hint="eastAsia" w:ascii="方正仿宋简体" w:hAnsi="方正仿宋简体" w:eastAsia="方正仿宋简体" w:cs="方正仿宋简体"/>
          <w:b/>
          <w:bCs/>
          <w:color w:val="auto"/>
          <w:spacing w:val="0"/>
          <w:position w:val="0"/>
          <w:sz w:val="32"/>
          <w:shd w:val="clear" w:fill="auto"/>
        </w:rPr>
        <w:t>本单位为财政全额拨款参公事业单位，为四川省人大常委会下属二级单位。地址位于成都市锦江区指挥街71号。负责省人大离退休老干部休养工作。2020年12月31日在职人员9人，其中参照公务员法管理人员3人，财政补助6人。退休人员11人。2020年新增退休人员4人。</w:t>
      </w:r>
    </w:p>
    <w:p>
      <w:pPr>
        <w:pStyle w:val="2"/>
        <w:rPr>
          <w:b/>
          <w:bCs/>
        </w:rPr>
      </w:pPr>
    </w:p>
    <w:p>
      <w:pPr>
        <w:pStyle w:val="4"/>
        <w:numPr>
          <w:ilvl w:val="0"/>
          <w:numId w:val="1"/>
        </w:numPr>
        <w:rPr>
          <w:b/>
          <w:bCs/>
        </w:rPr>
      </w:pPr>
      <w:bookmarkStart w:id="24" w:name="_Toc10156"/>
      <w:r>
        <w:rPr>
          <w:rFonts w:hint="eastAsia" w:ascii="方正黑体简体" w:hAnsi="方正黑体简体" w:eastAsia="方正黑体简体" w:cs="方正黑体简体"/>
          <w:b/>
          <w:bCs/>
          <w:color w:val="auto"/>
        </w:rPr>
        <w:t>2020年重点工作</w:t>
      </w:r>
      <w:bookmarkEnd w:id="22"/>
      <w:bookmarkEnd w:id="23"/>
      <w:r>
        <w:rPr>
          <w:rFonts w:hint="eastAsia" w:ascii="方正黑体简体" w:hAnsi="方正黑体简体" w:eastAsia="方正黑体简体" w:cs="方正黑体简体"/>
          <w:b/>
          <w:bCs/>
          <w:color w:val="auto"/>
        </w:rPr>
        <w:t>完成情况</w:t>
      </w:r>
      <w:bookmarkEnd w:id="24"/>
    </w:p>
    <w:p>
      <w:pPr>
        <w:spacing w:before="0" w:after="0" w:line="520" w:lineRule="auto"/>
        <w:ind w:left="0" w:right="0" w:firstLine="643"/>
        <w:jc w:val="both"/>
        <w:rPr>
          <w:rFonts w:hint="eastAsia" w:ascii="方正仿宋简体" w:hAnsi="方正仿宋简体" w:eastAsia="方正仿宋简体" w:cs="方正仿宋简体"/>
          <w:b/>
          <w:bCs/>
          <w:color w:val="auto"/>
          <w:spacing w:val="0"/>
          <w:position w:val="0"/>
          <w:sz w:val="32"/>
          <w:shd w:val="clear" w:fill="auto"/>
          <w:lang w:eastAsia="zh-CN"/>
        </w:rPr>
      </w:pPr>
      <w:r>
        <w:rPr>
          <w:rFonts w:hint="eastAsia" w:ascii="方正仿宋简体" w:hAnsi="方正仿宋简体" w:eastAsia="方正仿宋简体" w:cs="方正仿宋简体"/>
          <w:b/>
          <w:bCs/>
          <w:color w:val="auto"/>
          <w:spacing w:val="0"/>
          <w:position w:val="0"/>
          <w:sz w:val="32"/>
          <w:shd w:val="clear" w:fill="auto"/>
          <w:lang w:eastAsia="zh-CN"/>
        </w:rPr>
        <w:t>面对</w:t>
      </w:r>
      <w:r>
        <w:rPr>
          <w:rFonts w:hint="default" w:ascii="方正仿宋简体" w:hAnsi="方正仿宋简体" w:eastAsia="方正仿宋简体" w:cs="方正仿宋简体"/>
          <w:b/>
          <w:bCs/>
          <w:color w:val="auto"/>
          <w:spacing w:val="0"/>
          <w:position w:val="0"/>
          <w:sz w:val="32"/>
          <w:shd w:val="clear" w:fill="auto"/>
        </w:rPr>
        <w:t>突如其来的新冠肺炎疫情</w:t>
      </w:r>
      <w:r>
        <w:rPr>
          <w:rFonts w:hint="eastAsia" w:ascii="方正仿宋简体" w:hAnsi="方正仿宋简体" w:eastAsia="方正仿宋简体" w:cs="方正仿宋简体"/>
          <w:b/>
          <w:bCs/>
          <w:color w:val="auto"/>
          <w:spacing w:val="0"/>
          <w:position w:val="0"/>
          <w:sz w:val="32"/>
          <w:shd w:val="clear" w:fill="auto"/>
          <w:lang w:eastAsia="zh-CN"/>
        </w:rPr>
        <w:t>，干休三所</w:t>
      </w:r>
      <w:r>
        <w:rPr>
          <w:rFonts w:hint="default" w:ascii="方正仿宋简体" w:hAnsi="方正仿宋简体" w:eastAsia="方正仿宋简体" w:cs="方正仿宋简体"/>
          <w:b/>
          <w:bCs/>
          <w:color w:val="auto"/>
          <w:spacing w:val="0"/>
          <w:position w:val="0"/>
          <w:sz w:val="32"/>
          <w:shd w:val="clear" w:fill="auto"/>
        </w:rPr>
        <w:t>贯彻党中央、省委的决策部署，始终把疫情防控作为工作的重中之重，按照机关的工作部署和要求，主动履职，积极引导，充分发挥离退休各党支部的战斗堡垒作用，群防群治，共克时艰，以实际行动在疫情防控中践行初心使命</w:t>
      </w:r>
      <w:r>
        <w:rPr>
          <w:rFonts w:hint="eastAsia" w:ascii="方正仿宋简体" w:hAnsi="方正仿宋简体" w:eastAsia="方正仿宋简体" w:cs="方正仿宋简体"/>
          <w:b/>
          <w:bCs/>
          <w:color w:val="auto"/>
          <w:spacing w:val="0"/>
          <w:position w:val="0"/>
          <w:sz w:val="32"/>
          <w:shd w:val="clear" w:fill="auto"/>
          <w:lang w:eastAsia="zh-CN"/>
        </w:rPr>
        <w:t>。</w:t>
      </w:r>
      <w:r>
        <w:rPr>
          <w:rFonts w:hint="default" w:ascii="方正仿宋简体" w:hAnsi="方正仿宋简体" w:eastAsia="方正仿宋简体" w:cs="方正仿宋简体"/>
          <w:b/>
          <w:bCs/>
          <w:color w:val="auto"/>
          <w:spacing w:val="0"/>
          <w:position w:val="0"/>
          <w:sz w:val="32"/>
          <w:shd w:val="clear" w:fill="auto"/>
        </w:rPr>
        <w:t>200多名离退休人员无一例疫情发生</w:t>
      </w:r>
      <w:r>
        <w:rPr>
          <w:rFonts w:hint="eastAsia" w:ascii="方正仿宋简体" w:hAnsi="方正仿宋简体" w:eastAsia="方正仿宋简体" w:cs="方正仿宋简体"/>
          <w:b/>
          <w:bCs/>
          <w:color w:val="auto"/>
          <w:spacing w:val="0"/>
          <w:position w:val="0"/>
          <w:sz w:val="32"/>
          <w:shd w:val="clear" w:fill="auto"/>
          <w:lang w:eastAsia="zh-CN"/>
        </w:rPr>
        <w:t>。</w:t>
      </w:r>
      <w:r>
        <w:rPr>
          <w:rFonts w:hint="default" w:ascii="方正仿宋简体" w:hAnsi="方正仿宋简体" w:eastAsia="方正仿宋简体" w:cs="方正仿宋简体"/>
          <w:b/>
          <w:bCs/>
          <w:color w:val="auto"/>
          <w:spacing w:val="0"/>
          <w:position w:val="0"/>
          <w:sz w:val="32"/>
          <w:shd w:val="clear" w:fill="auto"/>
        </w:rPr>
        <w:t>我们紧紧围绕离退休人员工作重点，依据工作计划，认真开展离退休人员工作，及时妥善地解决好离退休老同志反映的热点、难点问题。全体同志共同努力，开拓创新扎实工作，圆满完成年度各项任务。强化政治建设</w:t>
      </w:r>
      <w:r>
        <w:rPr>
          <w:rFonts w:hint="eastAsia" w:ascii="方正仿宋简体" w:hAnsi="方正仿宋简体" w:eastAsia="方正仿宋简体" w:cs="方正仿宋简体"/>
          <w:b/>
          <w:bCs/>
          <w:color w:val="auto"/>
          <w:spacing w:val="0"/>
          <w:position w:val="0"/>
          <w:sz w:val="32"/>
          <w:shd w:val="clear" w:fill="auto"/>
          <w:lang w:eastAsia="zh-CN"/>
        </w:rPr>
        <w:t>，</w:t>
      </w:r>
      <w:r>
        <w:rPr>
          <w:rFonts w:hint="default" w:ascii="方正仿宋简体" w:hAnsi="方正仿宋简体" w:eastAsia="方正仿宋简体" w:cs="方正仿宋简体"/>
          <w:b/>
          <w:bCs/>
          <w:color w:val="auto"/>
          <w:spacing w:val="0"/>
          <w:position w:val="0"/>
          <w:sz w:val="32"/>
          <w:shd w:val="clear" w:fill="auto"/>
        </w:rPr>
        <w:t>扎实工作</w:t>
      </w:r>
      <w:r>
        <w:rPr>
          <w:rFonts w:hint="eastAsia" w:ascii="方正仿宋简体" w:hAnsi="方正仿宋简体" w:eastAsia="方正仿宋简体" w:cs="方正仿宋简体"/>
          <w:b/>
          <w:bCs/>
          <w:color w:val="auto"/>
          <w:spacing w:val="0"/>
          <w:position w:val="0"/>
          <w:sz w:val="32"/>
          <w:shd w:val="clear" w:fill="auto"/>
          <w:lang w:eastAsia="zh-CN"/>
        </w:rPr>
        <w:t>，</w:t>
      </w:r>
      <w:r>
        <w:rPr>
          <w:rFonts w:hint="default" w:ascii="方正仿宋简体" w:hAnsi="方正仿宋简体" w:eastAsia="方正仿宋简体" w:cs="方正仿宋简体"/>
          <w:b/>
          <w:bCs/>
          <w:color w:val="auto"/>
          <w:spacing w:val="0"/>
          <w:position w:val="0"/>
          <w:sz w:val="32"/>
          <w:shd w:val="clear" w:fill="auto"/>
        </w:rPr>
        <w:t>完成工作任务</w:t>
      </w:r>
      <w:r>
        <w:rPr>
          <w:rFonts w:hint="eastAsia" w:ascii="方正仿宋简体" w:hAnsi="方正仿宋简体" w:eastAsia="方正仿宋简体" w:cs="方正仿宋简体"/>
          <w:b/>
          <w:bCs/>
          <w:color w:val="auto"/>
          <w:spacing w:val="0"/>
          <w:position w:val="0"/>
          <w:sz w:val="32"/>
          <w:shd w:val="clear" w:fill="auto"/>
          <w:lang w:eastAsia="zh-CN"/>
        </w:rPr>
        <w:t>，</w:t>
      </w:r>
      <w:r>
        <w:rPr>
          <w:rFonts w:hint="default" w:ascii="方正仿宋简体" w:hAnsi="方正仿宋简体" w:eastAsia="方正仿宋简体" w:cs="方正仿宋简体"/>
          <w:b/>
          <w:bCs/>
          <w:color w:val="auto"/>
          <w:spacing w:val="0"/>
          <w:position w:val="0"/>
          <w:sz w:val="32"/>
          <w:shd w:val="clear" w:fill="auto"/>
        </w:rPr>
        <w:t>严防控抓落实促离退休人员政治学习</w:t>
      </w:r>
      <w:r>
        <w:rPr>
          <w:rFonts w:hint="eastAsia" w:ascii="方正仿宋简体" w:hAnsi="方正仿宋简体" w:eastAsia="方正仿宋简体" w:cs="方正仿宋简体"/>
          <w:b/>
          <w:bCs/>
          <w:color w:val="auto"/>
          <w:spacing w:val="0"/>
          <w:position w:val="0"/>
          <w:sz w:val="32"/>
          <w:shd w:val="clear" w:fill="auto"/>
          <w:lang w:eastAsia="zh-CN"/>
        </w:rPr>
        <w:t>。引导离退休老同志</w:t>
      </w:r>
      <w:r>
        <w:rPr>
          <w:rFonts w:hint="default" w:ascii="方正仿宋简体" w:hAnsi="方正仿宋简体" w:eastAsia="方正仿宋简体" w:cs="方正仿宋简体"/>
          <w:b/>
          <w:bCs/>
          <w:color w:val="auto"/>
          <w:spacing w:val="0"/>
          <w:position w:val="0"/>
          <w:sz w:val="32"/>
          <w:shd w:val="clear" w:fill="auto"/>
        </w:rPr>
        <w:t>扎实开展为党和人民的事业增添正能量活动</w:t>
      </w:r>
      <w:r>
        <w:rPr>
          <w:rFonts w:hint="eastAsia" w:ascii="方正仿宋简体" w:hAnsi="方正仿宋简体" w:eastAsia="方正仿宋简体" w:cs="方正仿宋简体"/>
          <w:b/>
          <w:bCs/>
          <w:color w:val="auto"/>
          <w:spacing w:val="0"/>
          <w:position w:val="0"/>
          <w:sz w:val="32"/>
          <w:shd w:val="clear" w:fill="auto"/>
          <w:lang w:eastAsia="zh-CN"/>
        </w:rPr>
        <w:t>。</w:t>
      </w:r>
      <w:r>
        <w:rPr>
          <w:rFonts w:hint="default" w:ascii="方正仿宋简体" w:hAnsi="方正仿宋简体" w:eastAsia="方正仿宋简体" w:cs="方正仿宋简体"/>
          <w:b/>
          <w:bCs/>
          <w:color w:val="auto"/>
          <w:spacing w:val="0"/>
          <w:position w:val="0"/>
          <w:sz w:val="32"/>
          <w:shd w:val="clear" w:fill="auto"/>
        </w:rPr>
        <w:t>以医疗保健服务工作为切入点，认真抓好离退休人员生活待遇的落实</w:t>
      </w:r>
      <w:r>
        <w:rPr>
          <w:rFonts w:hint="eastAsia" w:ascii="方正仿宋简体" w:hAnsi="方正仿宋简体" w:eastAsia="方正仿宋简体" w:cs="方正仿宋简体"/>
          <w:b/>
          <w:bCs/>
          <w:color w:val="auto"/>
          <w:spacing w:val="0"/>
          <w:position w:val="0"/>
          <w:sz w:val="32"/>
          <w:shd w:val="clear" w:fill="auto"/>
          <w:lang w:eastAsia="zh-CN"/>
        </w:rPr>
        <w:t>。</w:t>
      </w:r>
    </w:p>
    <w:p>
      <w:pPr>
        <w:spacing w:before="0" w:after="0" w:line="520" w:lineRule="auto"/>
        <w:ind w:left="0" w:right="0" w:firstLine="643"/>
        <w:jc w:val="both"/>
        <w:rPr>
          <w:rFonts w:hint="eastAsia" w:ascii="方正仿宋简体" w:hAnsi="方正仿宋简体" w:eastAsia="方正仿宋简体" w:cs="方正仿宋简体"/>
          <w:b/>
          <w:bCs/>
          <w:color w:val="auto"/>
          <w:spacing w:val="0"/>
          <w:position w:val="0"/>
          <w:sz w:val="32"/>
          <w:shd w:val="clear" w:fill="auto"/>
        </w:rPr>
      </w:pPr>
      <w:r>
        <w:rPr>
          <w:rFonts w:hint="eastAsia" w:ascii="方正仿宋简体" w:hAnsi="方正仿宋简体" w:eastAsia="方正仿宋简体" w:cs="方正仿宋简体"/>
          <w:b/>
          <w:bCs/>
          <w:color w:val="auto"/>
          <w:spacing w:val="0"/>
          <w:position w:val="0"/>
          <w:sz w:val="32"/>
          <w:shd w:val="clear" w:fill="auto"/>
        </w:rPr>
        <w:t>按照财政厅要求，完成预决算指标及任务。</w:t>
      </w:r>
    </w:p>
    <w:p>
      <w:pPr>
        <w:spacing w:before="0" w:after="0" w:line="520" w:lineRule="auto"/>
        <w:ind w:right="0"/>
        <w:jc w:val="both"/>
        <w:rPr>
          <w:rFonts w:hint="eastAsia" w:ascii="方正仿宋简体" w:hAnsi="方正仿宋简体" w:eastAsia="方正仿宋简体" w:cs="方正仿宋简体"/>
          <w:b/>
          <w:bCs/>
          <w:color w:val="auto"/>
          <w:spacing w:val="0"/>
          <w:position w:val="0"/>
          <w:sz w:val="32"/>
          <w:shd w:val="clear" w:fill="auto"/>
          <w:lang w:val="en-US" w:eastAsia="zh-CN"/>
        </w:rPr>
      </w:pPr>
    </w:p>
    <w:p>
      <w:pPr>
        <w:pStyle w:val="4"/>
        <w:numPr>
          <w:ilvl w:val="0"/>
          <w:numId w:val="1"/>
        </w:numPr>
        <w:rPr>
          <w:rFonts w:hint="eastAsia" w:ascii="方正黑体简体" w:hAnsi="方正黑体简体" w:eastAsia="方正黑体简体" w:cs="方正黑体简体"/>
          <w:b/>
          <w:bCs/>
          <w:color w:val="auto"/>
          <w:lang w:val="en-US" w:eastAsia="zh-CN"/>
        </w:rPr>
      </w:pPr>
      <w:bookmarkStart w:id="25" w:name="_Toc12070"/>
      <w:r>
        <w:rPr>
          <w:rFonts w:hint="eastAsia" w:ascii="方正黑体简体" w:hAnsi="方正黑体简体" w:eastAsia="方正黑体简体" w:cs="方正黑体简体"/>
          <w:b/>
          <w:bCs/>
          <w:color w:val="auto"/>
          <w:lang w:val="en-US" w:eastAsia="zh-CN"/>
        </w:rPr>
        <w:t>机构设置情况</w:t>
      </w:r>
      <w:bookmarkEnd w:id="25"/>
    </w:p>
    <w:p>
      <w:pPr>
        <w:pStyle w:val="2"/>
        <w:numPr>
          <w:numId w:val="0"/>
        </w:numPr>
        <w:ind w:leftChars="0"/>
        <w:rPr>
          <w:rFonts w:hint="default" w:ascii="方正仿宋简体" w:hAnsi="方正仿宋简体" w:eastAsia="方正仿宋简体" w:cs="方正仿宋简体"/>
          <w:b/>
          <w:bCs/>
          <w:color w:val="auto"/>
          <w:spacing w:val="0"/>
          <w:position w:val="0"/>
          <w:sz w:val="32"/>
          <w:shd w:val="clear" w:fill="auto"/>
          <w:lang w:val="en-US" w:eastAsia="zh-CN"/>
        </w:rPr>
      </w:pPr>
      <w:r>
        <w:rPr>
          <w:rFonts w:hint="eastAsia" w:ascii="方正仿宋简体" w:hAnsi="方正仿宋简体" w:eastAsia="方正仿宋简体" w:cs="方正仿宋简体"/>
          <w:b/>
          <w:bCs/>
          <w:color w:val="auto"/>
          <w:spacing w:val="0"/>
          <w:position w:val="0"/>
          <w:sz w:val="32"/>
          <w:shd w:val="clear" w:fill="auto"/>
          <w:lang w:val="en-US" w:eastAsia="zh-CN"/>
        </w:rPr>
        <w:t xml:space="preserve">    本单位无内设机构。</w:t>
      </w:r>
    </w:p>
    <w:p>
      <w:pPr>
        <w:spacing w:before="0" w:after="0" w:line="520" w:lineRule="auto"/>
        <w:ind w:left="0" w:right="0" w:firstLine="643"/>
        <w:jc w:val="both"/>
        <w:rPr>
          <w:rFonts w:ascii="仿宋" w:hAnsi="仿宋" w:eastAsia="仿宋"/>
          <w:b/>
          <w:bCs/>
          <w:color w:val="000000"/>
          <w:kern w:val="0"/>
          <w:sz w:val="32"/>
          <w:szCs w:val="32"/>
        </w:rPr>
      </w:pPr>
      <w:r>
        <w:rPr>
          <w:rFonts w:ascii="仿宋" w:hAnsi="仿宋" w:eastAsia="仿宋"/>
          <w:b/>
          <w:bCs/>
          <w:color w:val="000000"/>
          <w:sz w:val="32"/>
          <w:szCs w:val="32"/>
        </w:rPr>
        <w:br w:type="page"/>
      </w:r>
    </w:p>
    <w:p>
      <w:pPr>
        <w:pStyle w:val="3"/>
        <w:ind w:right="440"/>
        <w:jc w:val="center"/>
        <w:rPr>
          <w:b/>
          <w:bCs/>
        </w:rPr>
      </w:pPr>
      <w:bookmarkStart w:id="26" w:name="_Toc15377204"/>
      <w:bookmarkStart w:id="27" w:name="_Toc15396602"/>
      <w:bookmarkStart w:id="28" w:name="_Toc4070"/>
      <w:r>
        <w:rPr>
          <w:rFonts w:hint="eastAsia" w:ascii="黑体" w:hAnsi="黑体" w:eastAsia="黑体"/>
          <w:b/>
          <w:bCs/>
        </w:rPr>
        <w:t>第二部分 2020年度</w:t>
      </w:r>
      <w:r>
        <w:rPr>
          <w:rStyle w:val="25"/>
          <w:rFonts w:hint="eastAsia" w:ascii="黑体" w:hAnsi="黑体" w:eastAsia="黑体"/>
          <w:b/>
          <w:bCs/>
          <w:lang w:eastAsia="zh-CN"/>
        </w:rPr>
        <w:t>单位</w:t>
      </w:r>
      <w:r>
        <w:rPr>
          <w:rStyle w:val="25"/>
          <w:rFonts w:hint="eastAsia" w:ascii="黑体" w:hAnsi="黑体" w:eastAsia="黑体"/>
          <w:b/>
          <w:bCs/>
        </w:rPr>
        <w:t>决算情况说明</w:t>
      </w:r>
      <w:bookmarkEnd w:id="26"/>
      <w:bookmarkEnd w:id="27"/>
      <w:bookmarkEnd w:id="28"/>
    </w:p>
    <w:p>
      <w:pPr>
        <w:pStyle w:val="24"/>
        <w:numPr>
          <w:ilvl w:val="0"/>
          <w:numId w:val="2"/>
        </w:numPr>
        <w:spacing w:line="600" w:lineRule="exact"/>
        <w:ind w:firstLineChars="0"/>
        <w:outlineLvl w:val="1"/>
        <w:rPr>
          <w:rStyle w:val="26"/>
          <w:rFonts w:hint="eastAsia" w:ascii="方正黑体简体" w:hAnsi="方正黑体简体" w:eastAsia="方正黑体简体" w:cs="方正黑体简体"/>
          <w:b/>
          <w:bCs/>
        </w:rPr>
      </w:pPr>
      <w:bookmarkStart w:id="29" w:name="_Toc15377205"/>
      <w:bookmarkStart w:id="30" w:name="_Toc15396603"/>
      <w:bookmarkStart w:id="31" w:name="_Toc28430"/>
      <w:r>
        <w:rPr>
          <w:rFonts w:hint="eastAsia" w:ascii="方正黑体简体" w:hAnsi="方正黑体简体" w:eastAsia="方正黑体简体" w:cs="方正黑体简体"/>
          <w:b/>
          <w:bCs/>
          <w:color w:val="000000"/>
          <w:sz w:val="32"/>
          <w:szCs w:val="32"/>
        </w:rPr>
        <w:t>收</w:t>
      </w:r>
      <w:r>
        <w:rPr>
          <w:rStyle w:val="26"/>
          <w:rFonts w:hint="eastAsia" w:ascii="方正黑体简体" w:hAnsi="方正黑体简体" w:eastAsia="方正黑体简体" w:cs="方正黑体简体"/>
          <w:b/>
          <w:bCs/>
        </w:rPr>
        <w:t>入支出决算总体情况说明</w:t>
      </w:r>
      <w:bookmarkEnd w:id="29"/>
      <w:bookmarkEnd w:id="30"/>
      <w:bookmarkEnd w:id="31"/>
    </w:p>
    <w:p>
      <w:pPr>
        <w:snapToGrid w:val="0"/>
        <w:spacing w:line="540" w:lineRule="exact"/>
        <w:ind w:firstLine="643" w:firstLineChars="200"/>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2020年度收、支总计334.34万元。与2019年相比，各减少71.76万元，下降17.67%，主要变动原因是专项经费和公用经费压减及人员退休后人员经费减少。</w:t>
      </w:r>
    </w:p>
    <w:p>
      <w:pPr>
        <w:pStyle w:val="2"/>
        <w:rPr>
          <w:rFonts w:hint="eastAsia"/>
          <w:lang w:eastAsia="zh-CN"/>
        </w:rPr>
      </w:pPr>
    </w:p>
    <w:p>
      <w:pPr>
        <w:pStyle w:val="2"/>
        <w:rPr>
          <w:rFonts w:hint="eastAsia" w:ascii="方正仿宋简体" w:hAnsi="方正仿宋简体" w:eastAsia="方正仿宋简体" w:cs="方正仿宋简体"/>
          <w:b/>
          <w:bCs/>
          <w:color w:val="auto"/>
          <w:sz w:val="28"/>
          <w:szCs w:val="28"/>
          <w:highlight w:val="none"/>
        </w:rPr>
      </w:pPr>
      <w:r>
        <w:rPr>
          <w:sz w:val="32"/>
        </w:rPr>
        <mc:AlternateContent>
          <mc:Choice Requires="wps">
            <w:drawing>
              <wp:anchor distT="0" distB="0" distL="114300" distR="114300" simplePos="0" relativeHeight="251659264" behindDoc="0" locked="0" layoutInCell="1" allowOverlap="1">
                <wp:simplePos x="0" y="0"/>
                <wp:positionH relativeFrom="column">
                  <wp:posOffset>3707130</wp:posOffset>
                </wp:positionH>
                <wp:positionV relativeFrom="paragraph">
                  <wp:posOffset>356870</wp:posOffset>
                </wp:positionV>
                <wp:extent cx="826770" cy="315595"/>
                <wp:effectExtent l="0" t="0" r="11430" b="8255"/>
                <wp:wrapSquare wrapText="bothSides"/>
                <wp:docPr id="7" name="文本框 7"/>
                <wp:cNvGraphicFramePr/>
                <a:graphic xmlns:a="http://schemas.openxmlformats.org/drawingml/2006/main">
                  <a:graphicData uri="http://schemas.microsoft.com/office/word/2010/wordprocessingShape">
                    <wps:wsp>
                      <wps:cNvSpPr txBox="1"/>
                      <wps:spPr>
                        <a:xfrm>
                          <a:off x="0" y="0"/>
                          <a:ext cx="826770" cy="3155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1.9pt;margin-top:28.1pt;height:24.85pt;width:65.1pt;mso-wrap-distance-bottom:0pt;mso-wrap-distance-left:9pt;mso-wrap-distance-right:9pt;mso-wrap-distance-top:0pt;z-index:251659264;mso-width-relative:page;mso-height-relative:page;" fillcolor="#CCE8CF [3201]" filled="t" stroked="f" coordsize="21600,21600" o:gfxdata="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OYAqA9kAAAAKAQAA&#10;DwAAAAAAAAABACAAAAAiAAAAZHJzL2Rvd25yZXYueG1sUEsBAhQAFAAAAAgAh07iQAM0WetRAgAA&#10;jgQAAA4AAAAAAAAAAQAgAAAAKAEAAGRycy9lMm9Eb2MueG1sUEsFBgAAAAAGAAYAWQEAAOsFAAAA&#10;AA==&#10;">
                <v:fill on="t" focussize="0,0"/>
                <v:stroke on="f" weight="0.5pt"/>
                <v:imagedata o:title=""/>
                <o:lock v:ext="edit" aspectratio="f"/>
                <v:textbox>
                  <w:txbxContent>
                    <w:p>
                      <w:pPr>
                        <w:pStyle w:val="2"/>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单位：万元</w:t>
                      </w:r>
                    </w:p>
                  </w:txbxContent>
                </v:textbox>
                <w10:wrap type="square"/>
              </v:shape>
            </w:pict>
          </mc:Fallback>
        </mc:AlternateContent>
      </w:r>
      <w:r>
        <w:rPr>
          <w:rFonts w:hint="eastAsia" w:ascii="仿宋" w:hAnsi="仿宋" w:eastAsia="仿宋"/>
          <w:b/>
          <w:bCs/>
          <w:color w:val="000000"/>
          <w:sz w:val="32"/>
          <w:szCs w:val="32"/>
          <w:lang w:eastAsia="zh-CN"/>
        </w:rPr>
        <w:drawing>
          <wp:inline distT="0" distB="0" distL="114300" distR="114300">
            <wp:extent cx="4385945" cy="279844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jc w:val="center"/>
        <w:rPr>
          <w:rFonts w:hint="eastAsia" w:ascii="方正仿宋简体" w:hAnsi="方正仿宋简体" w:eastAsia="方正仿宋简体" w:cs="方正仿宋简体"/>
          <w:b/>
          <w:bCs/>
          <w:color w:val="auto"/>
          <w:sz w:val="28"/>
          <w:szCs w:val="28"/>
          <w:highlight w:val="none"/>
        </w:rPr>
      </w:pPr>
      <w:r>
        <w:rPr>
          <w:rFonts w:hint="eastAsia" w:ascii="方正仿宋简体" w:hAnsi="方正仿宋简体" w:eastAsia="方正仿宋简体" w:cs="方正仿宋简体"/>
          <w:b/>
          <w:bCs/>
          <w:color w:val="auto"/>
          <w:sz w:val="28"/>
          <w:szCs w:val="28"/>
          <w:highlight w:val="none"/>
        </w:rPr>
        <w:t>图1：收、支决算总计变动情况图</w:t>
      </w:r>
    </w:p>
    <w:p>
      <w:pPr>
        <w:spacing w:line="600" w:lineRule="exact"/>
        <w:jc w:val="left"/>
        <w:rPr>
          <w:rFonts w:ascii="仿宋_GB2312" w:eastAsia="仿宋_GB2312"/>
          <w:b/>
          <w:bCs/>
          <w:color w:val="000000"/>
          <w:sz w:val="32"/>
          <w:szCs w:val="32"/>
        </w:rPr>
      </w:pPr>
    </w:p>
    <w:p>
      <w:pPr>
        <w:pStyle w:val="24"/>
        <w:numPr>
          <w:ilvl w:val="0"/>
          <w:numId w:val="2"/>
        </w:numPr>
        <w:spacing w:line="600" w:lineRule="exact"/>
        <w:ind w:left="1560" w:leftChars="0" w:firstLineChars="0"/>
        <w:outlineLvl w:val="1"/>
        <w:rPr>
          <w:rFonts w:hint="eastAsia" w:ascii="方正黑体简体" w:hAnsi="方正黑体简体" w:eastAsia="方正黑体简体" w:cs="方正黑体简体"/>
          <w:b/>
          <w:bCs/>
          <w:color w:val="auto"/>
          <w:sz w:val="32"/>
          <w:szCs w:val="32"/>
          <w:highlight w:val="none"/>
        </w:rPr>
      </w:pPr>
      <w:bookmarkStart w:id="32" w:name="_Toc15377206"/>
      <w:bookmarkStart w:id="33" w:name="_Toc15396604"/>
      <w:bookmarkStart w:id="34" w:name="_Toc22667"/>
      <w:r>
        <w:rPr>
          <w:rFonts w:hint="eastAsia" w:ascii="方正黑体简体" w:hAnsi="方正黑体简体" w:eastAsia="方正黑体简体" w:cs="方正黑体简体"/>
          <w:b/>
          <w:bCs/>
          <w:color w:val="auto"/>
          <w:sz w:val="32"/>
          <w:szCs w:val="32"/>
          <w:highlight w:val="none"/>
        </w:rPr>
        <w:t>收入决算情况说明</w:t>
      </w:r>
      <w:bookmarkEnd w:id="32"/>
      <w:bookmarkEnd w:id="33"/>
      <w:bookmarkEnd w:id="34"/>
    </w:p>
    <w:p>
      <w:pPr>
        <w:spacing w:line="600" w:lineRule="exact"/>
        <w:ind w:firstLine="643" w:firstLineChars="200"/>
        <w:outlineLvl w:val="1"/>
        <w:rPr>
          <w:rFonts w:hint="eastAsia" w:ascii="方正仿宋简体" w:hAnsi="方正仿宋简体" w:eastAsia="方正仿宋简体" w:cs="方正仿宋简体"/>
          <w:b/>
          <w:bCs/>
          <w:color w:val="auto"/>
          <w:sz w:val="32"/>
          <w:szCs w:val="32"/>
          <w:highlight w:val="none"/>
        </w:rPr>
      </w:pPr>
      <w:bookmarkStart w:id="35" w:name="_Toc31244"/>
      <w:bookmarkStart w:id="36" w:name="_Toc9639"/>
      <w:r>
        <w:rPr>
          <w:rFonts w:hint="eastAsia" w:ascii="方正仿宋简体" w:hAnsi="方正仿宋简体" w:eastAsia="方正仿宋简体" w:cs="方正仿宋简体"/>
          <w:b/>
          <w:bCs/>
          <w:color w:val="auto"/>
          <w:sz w:val="32"/>
          <w:szCs w:val="32"/>
          <w:highlight w:val="none"/>
        </w:rPr>
        <w:t>2020年本年收入合计334.34万元，其中：一般公共预算财政拨款收入334.34万元，占</w:t>
      </w:r>
      <w:r>
        <w:rPr>
          <w:rFonts w:hint="eastAsia" w:ascii="方正仿宋简体" w:hAnsi="方正仿宋简体" w:eastAsia="方正仿宋简体" w:cs="方正仿宋简体"/>
          <w:b/>
          <w:bCs/>
          <w:color w:val="auto"/>
          <w:sz w:val="32"/>
          <w:szCs w:val="32"/>
          <w:highlight w:val="none"/>
          <w:lang w:val="en-US" w:eastAsia="zh-CN"/>
        </w:rPr>
        <w:t>100</w:t>
      </w:r>
      <w:r>
        <w:rPr>
          <w:rFonts w:hint="eastAsia" w:ascii="方正仿宋简体" w:hAnsi="方正仿宋简体" w:eastAsia="方正仿宋简体" w:cs="方正仿宋简体"/>
          <w:b/>
          <w:bCs/>
          <w:color w:val="auto"/>
          <w:sz w:val="32"/>
          <w:szCs w:val="32"/>
          <w:highlight w:val="none"/>
        </w:rPr>
        <w:t>%。</w:t>
      </w:r>
      <w:bookmarkEnd w:id="35"/>
      <w:bookmarkEnd w:id="36"/>
    </w:p>
    <w:p>
      <w:pPr>
        <w:spacing w:line="600" w:lineRule="exact"/>
        <w:ind w:firstLine="643" w:firstLineChars="200"/>
        <w:outlineLvl w:val="9"/>
        <w:rPr>
          <w:rFonts w:hint="eastAsia" w:ascii="仿宋" w:hAnsi="仿宋" w:eastAsia="仿宋"/>
          <w:b/>
          <w:bCs/>
          <w:color w:val="000000"/>
          <w:sz w:val="32"/>
          <w:szCs w:val="32"/>
          <w:lang w:eastAsia="zh-CN"/>
        </w:rPr>
      </w:pPr>
    </w:p>
    <w:p>
      <w:pPr>
        <w:spacing w:line="600" w:lineRule="exact"/>
        <w:ind w:firstLine="643" w:firstLineChars="200"/>
        <w:outlineLvl w:val="9"/>
        <w:rPr>
          <w:rFonts w:hint="eastAsia" w:ascii="仿宋" w:hAnsi="仿宋" w:eastAsia="仿宋"/>
          <w:b/>
          <w:bCs/>
          <w:color w:val="000000"/>
          <w:sz w:val="32"/>
          <w:szCs w:val="32"/>
          <w:lang w:eastAsia="zh-CN"/>
        </w:rPr>
      </w:pPr>
    </w:p>
    <w:p>
      <w:pPr>
        <w:pStyle w:val="2"/>
        <w:rPr>
          <w:rFonts w:hint="eastAsia" w:ascii="仿宋" w:hAnsi="仿宋" w:eastAsia="仿宋"/>
          <w:b/>
          <w:bCs/>
          <w:color w:val="000000"/>
          <w:sz w:val="32"/>
          <w:szCs w:val="32"/>
          <w:lang w:eastAsia="zh-CN"/>
        </w:rPr>
      </w:pPr>
    </w:p>
    <w:p>
      <w:pPr>
        <w:pStyle w:val="2"/>
        <w:rPr>
          <w:rFonts w:hint="eastAsia" w:ascii="仿宋" w:hAnsi="仿宋" w:eastAsia="仿宋"/>
          <w:b/>
          <w:bCs/>
          <w:color w:val="000000"/>
          <w:sz w:val="32"/>
          <w:szCs w:val="32"/>
          <w:lang w:val="en-US" w:eastAsia="zh-CN"/>
        </w:rPr>
      </w:pPr>
    </w:p>
    <w:p>
      <w:pPr>
        <w:pStyle w:val="2"/>
        <w:rPr>
          <w:rFonts w:hint="default" w:ascii="仿宋" w:hAnsi="仿宋" w:eastAsia="仿宋"/>
          <w:b/>
          <w:bCs/>
          <w:color w:val="000000"/>
          <w:sz w:val="32"/>
          <w:szCs w:val="32"/>
          <w:lang w:val="en-US" w:eastAsia="zh-CN"/>
        </w:rPr>
      </w:pPr>
    </w:p>
    <w:p>
      <w:pPr>
        <w:pStyle w:val="2"/>
        <w:rPr>
          <w:rFonts w:hint="eastAsia" w:ascii="仿宋" w:hAnsi="仿宋" w:eastAsia="仿宋"/>
          <w:b/>
          <w:bCs/>
          <w:color w:val="000000"/>
          <w:sz w:val="32"/>
          <w:szCs w:val="32"/>
          <w:lang w:eastAsia="zh-CN"/>
        </w:rPr>
      </w:pPr>
    </w:p>
    <w:p>
      <w:pPr>
        <w:pStyle w:val="2"/>
        <w:rPr>
          <w:rFonts w:hint="eastAsia" w:ascii="仿宋" w:hAnsi="仿宋" w:eastAsia="仿宋"/>
          <w:b/>
          <w:bCs/>
          <w:color w:val="000000"/>
          <w:sz w:val="32"/>
          <w:szCs w:val="32"/>
          <w:lang w:eastAsia="zh-CN"/>
        </w:rPr>
      </w:pPr>
    </w:p>
    <w:p>
      <w:pPr>
        <w:pStyle w:val="2"/>
        <w:rPr>
          <w:rFonts w:hint="eastAsia" w:ascii="仿宋" w:hAnsi="仿宋" w:eastAsia="仿宋"/>
          <w:b/>
          <w:bCs/>
          <w:color w:val="000000"/>
          <w:sz w:val="32"/>
          <w:szCs w:val="32"/>
          <w:lang w:eastAsia="zh-CN"/>
        </w:rPr>
      </w:pPr>
    </w:p>
    <w:p>
      <w:pPr>
        <w:spacing w:line="600" w:lineRule="exact"/>
        <w:ind w:firstLine="643" w:firstLineChars="200"/>
        <w:outlineLvl w:val="9"/>
        <w:rPr>
          <w:rFonts w:hint="eastAsia" w:ascii="仿宋" w:hAnsi="仿宋" w:eastAsia="仿宋"/>
          <w:b/>
          <w:bCs/>
          <w:color w:val="000000"/>
          <w:sz w:val="32"/>
          <w:szCs w:val="32"/>
          <w:lang w:eastAsia="zh-CN"/>
        </w:rPr>
      </w:pPr>
    </w:p>
    <w:p>
      <w:pPr>
        <w:spacing w:line="600" w:lineRule="exact"/>
        <w:ind w:firstLine="643" w:firstLineChars="200"/>
        <w:outlineLvl w:val="9"/>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drawing>
          <wp:anchor distT="0" distB="0" distL="114300" distR="114300" simplePos="0" relativeHeight="251666432" behindDoc="0" locked="0" layoutInCell="1" allowOverlap="1">
            <wp:simplePos x="0" y="0"/>
            <wp:positionH relativeFrom="column">
              <wp:posOffset>410845</wp:posOffset>
            </wp:positionH>
            <wp:positionV relativeFrom="paragraph">
              <wp:posOffset>-2090420</wp:posOffset>
            </wp:positionV>
            <wp:extent cx="4298950" cy="2713990"/>
            <wp:effectExtent l="0" t="0" r="0" b="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2811" w:firstLineChars="1000"/>
        <w:rPr>
          <w:rFonts w:hint="eastAsia" w:ascii="方正仿宋简体" w:hAnsi="方正仿宋简体" w:eastAsia="方正仿宋简体" w:cs="方正仿宋简体"/>
          <w:b/>
          <w:bCs/>
          <w:color w:val="auto"/>
          <w:sz w:val="28"/>
          <w:szCs w:val="28"/>
          <w:highlight w:val="none"/>
        </w:rPr>
      </w:pPr>
      <w:r>
        <w:rPr>
          <w:rFonts w:hint="eastAsia" w:ascii="方正仿宋简体" w:hAnsi="方正仿宋简体" w:eastAsia="方正仿宋简体" w:cs="方正仿宋简体"/>
          <w:b/>
          <w:bCs/>
          <w:color w:val="auto"/>
          <w:sz w:val="28"/>
          <w:szCs w:val="28"/>
          <w:highlight w:val="none"/>
        </w:rPr>
        <w:t>图2：收入决算结构图</w:t>
      </w:r>
    </w:p>
    <w:p>
      <w:pPr>
        <w:pStyle w:val="2"/>
      </w:pPr>
    </w:p>
    <w:p>
      <w:pPr>
        <w:pStyle w:val="24"/>
        <w:numPr>
          <w:ilvl w:val="0"/>
          <w:numId w:val="2"/>
        </w:numPr>
        <w:spacing w:line="600" w:lineRule="exact"/>
        <w:ind w:firstLineChars="0"/>
        <w:outlineLvl w:val="1"/>
        <w:rPr>
          <w:rStyle w:val="26"/>
          <w:rFonts w:ascii="黑体" w:hAnsi="黑体" w:eastAsia="黑体"/>
          <w:b/>
          <w:bCs/>
        </w:rPr>
      </w:pPr>
      <w:bookmarkStart w:id="37" w:name="_Toc15377207"/>
      <w:bookmarkStart w:id="38" w:name="_Toc15396605"/>
      <w:bookmarkStart w:id="39" w:name="_Toc1615"/>
      <w:r>
        <w:rPr>
          <w:rFonts w:hint="eastAsia" w:ascii="黑体" w:hAnsi="黑体" w:eastAsia="黑体"/>
          <w:b/>
          <w:bCs/>
          <w:color w:val="000000"/>
          <w:sz w:val="32"/>
          <w:szCs w:val="32"/>
        </w:rPr>
        <w:t>支</w:t>
      </w:r>
      <w:r>
        <w:rPr>
          <w:rStyle w:val="26"/>
          <w:rFonts w:hint="eastAsia" w:ascii="黑体" w:hAnsi="黑体" w:eastAsia="黑体"/>
          <w:b/>
          <w:bCs/>
        </w:rPr>
        <w:t>出决算情况说明</w:t>
      </w:r>
      <w:bookmarkEnd w:id="37"/>
      <w:bookmarkEnd w:id="38"/>
      <w:bookmarkEnd w:id="39"/>
    </w:p>
    <w:p>
      <w:pPr>
        <w:spacing w:line="600" w:lineRule="exact"/>
        <w:ind w:firstLine="643" w:firstLineChars="200"/>
        <w:outlineLvl w:val="1"/>
        <w:rPr>
          <w:rFonts w:ascii="仿宋" w:hAnsi="仿宋" w:eastAsia="仿宋"/>
          <w:b/>
          <w:bCs/>
          <w:sz w:val="32"/>
          <w:szCs w:val="32"/>
        </w:rPr>
      </w:pPr>
      <w:bookmarkStart w:id="40" w:name="_Toc29758"/>
      <w:bookmarkStart w:id="41" w:name="_Toc7764"/>
      <w:r>
        <w:rPr>
          <w:rFonts w:ascii="仿宋" w:hAnsi="仿宋" w:eastAsia="仿宋"/>
          <w:b/>
          <w:bCs/>
          <w:color w:val="000000"/>
          <w:sz w:val="32"/>
          <w:szCs w:val="32"/>
        </w:rPr>
        <w:t>20</w:t>
      </w:r>
      <w:r>
        <w:rPr>
          <w:rFonts w:hint="eastAsia" w:ascii="仿宋" w:hAnsi="仿宋" w:eastAsia="仿宋"/>
          <w:b/>
          <w:bCs/>
          <w:color w:val="000000"/>
          <w:sz w:val="32"/>
          <w:szCs w:val="32"/>
        </w:rPr>
        <w:t>20年本年支出合计</w:t>
      </w:r>
      <w:r>
        <w:rPr>
          <w:rFonts w:ascii="Calibri" w:hAnsi="Calibri" w:eastAsia="Calibri" w:cs="Calibri"/>
          <w:b/>
          <w:bCs/>
          <w:color w:val="auto"/>
          <w:spacing w:val="0"/>
          <w:position w:val="0"/>
          <w:sz w:val="32"/>
          <w:shd w:val="clear" w:fill="auto"/>
        </w:rPr>
        <w:t>334.34</w:t>
      </w:r>
      <w:r>
        <w:rPr>
          <w:rFonts w:hint="eastAsia" w:ascii="仿宋" w:hAnsi="仿宋" w:eastAsia="仿宋"/>
          <w:b/>
          <w:bCs/>
          <w:color w:val="000000"/>
          <w:sz w:val="32"/>
          <w:szCs w:val="32"/>
        </w:rPr>
        <w:t>万元，其中：基本支出</w:t>
      </w:r>
      <w:r>
        <w:rPr>
          <w:rFonts w:ascii="Calibri" w:hAnsi="Calibri" w:eastAsia="Calibri" w:cs="Calibri"/>
          <w:b/>
          <w:bCs/>
          <w:color w:val="auto"/>
          <w:spacing w:val="0"/>
          <w:position w:val="0"/>
          <w:sz w:val="32"/>
          <w:shd w:val="clear" w:fill="auto"/>
        </w:rPr>
        <w:t>244.77</w:t>
      </w:r>
      <w:r>
        <w:rPr>
          <w:rFonts w:hint="eastAsia" w:ascii="仿宋" w:hAnsi="仿宋" w:eastAsia="仿宋"/>
          <w:b/>
          <w:bCs/>
          <w:color w:val="000000"/>
          <w:sz w:val="32"/>
          <w:szCs w:val="32"/>
        </w:rPr>
        <w:t>万元，占</w:t>
      </w:r>
      <w:r>
        <w:rPr>
          <w:rFonts w:ascii="Calibri" w:hAnsi="Calibri" w:eastAsia="Calibri" w:cs="Calibri"/>
          <w:b/>
          <w:bCs/>
          <w:color w:val="auto"/>
          <w:spacing w:val="0"/>
          <w:position w:val="0"/>
          <w:sz w:val="32"/>
          <w:shd w:val="clear" w:fill="auto"/>
        </w:rPr>
        <w:t>73.21</w:t>
      </w:r>
      <w:r>
        <w:rPr>
          <w:rFonts w:ascii="仿宋" w:hAnsi="仿宋" w:eastAsia="仿宋"/>
          <w:b/>
          <w:bCs/>
          <w:color w:val="000000"/>
          <w:sz w:val="32"/>
          <w:szCs w:val="32"/>
        </w:rPr>
        <w:t>%</w:t>
      </w:r>
      <w:r>
        <w:rPr>
          <w:rFonts w:hint="eastAsia" w:ascii="仿宋" w:hAnsi="仿宋" w:eastAsia="仿宋"/>
          <w:b/>
          <w:bCs/>
          <w:color w:val="000000"/>
          <w:sz w:val="32"/>
          <w:szCs w:val="32"/>
        </w:rPr>
        <w:t>；项目支出</w:t>
      </w:r>
      <w:r>
        <w:rPr>
          <w:rFonts w:ascii="Calibri" w:hAnsi="Calibri" w:eastAsia="Calibri" w:cs="Calibri"/>
          <w:b/>
          <w:bCs/>
          <w:color w:val="auto"/>
          <w:spacing w:val="0"/>
          <w:position w:val="0"/>
          <w:sz w:val="32"/>
          <w:shd w:val="clear" w:fill="auto"/>
        </w:rPr>
        <w:t>89.57</w:t>
      </w:r>
      <w:r>
        <w:rPr>
          <w:rFonts w:hint="eastAsia" w:ascii="仿宋" w:hAnsi="仿宋" w:eastAsia="仿宋"/>
          <w:b/>
          <w:bCs/>
          <w:color w:val="000000"/>
          <w:sz w:val="32"/>
          <w:szCs w:val="32"/>
        </w:rPr>
        <w:t>万元，占</w:t>
      </w:r>
      <w:r>
        <w:rPr>
          <w:rFonts w:ascii="Calibri" w:hAnsi="Calibri" w:eastAsia="Calibri" w:cs="Calibri"/>
          <w:b/>
          <w:bCs/>
          <w:color w:val="auto"/>
          <w:spacing w:val="0"/>
          <w:position w:val="0"/>
          <w:sz w:val="32"/>
          <w:shd w:val="clear" w:fill="auto"/>
        </w:rPr>
        <w:t>26.79</w:t>
      </w:r>
      <w:r>
        <w:rPr>
          <w:rFonts w:ascii="仿宋" w:hAnsi="仿宋" w:eastAsia="仿宋"/>
          <w:b/>
          <w:bCs/>
          <w:color w:val="000000"/>
          <w:sz w:val="32"/>
          <w:szCs w:val="32"/>
        </w:rPr>
        <w:t>%</w:t>
      </w:r>
      <w:r>
        <w:rPr>
          <w:rFonts w:hint="eastAsia" w:ascii="仿宋" w:hAnsi="仿宋" w:eastAsia="仿宋"/>
          <w:b/>
          <w:bCs/>
          <w:color w:val="000000"/>
          <w:sz w:val="32"/>
          <w:szCs w:val="32"/>
        </w:rPr>
        <w:t>。</w:t>
      </w:r>
      <w:bookmarkEnd w:id="40"/>
      <w:bookmarkEnd w:id="41"/>
    </w:p>
    <w:p>
      <w:pPr>
        <w:pStyle w:val="2"/>
        <w:rPr>
          <w:rFonts w:ascii="仿宋" w:hAnsi="仿宋" w:eastAsia="仿宋"/>
          <w:b/>
          <w:bCs/>
          <w:sz w:val="32"/>
          <w:szCs w:val="32"/>
        </w:rPr>
      </w:pPr>
      <w:r>
        <w:rPr>
          <w:rFonts w:hint="eastAsia" w:ascii="仿宋" w:hAnsi="仿宋" w:eastAsia="仿宋"/>
          <w:b/>
          <w:bCs/>
          <w:color w:val="000000"/>
          <w:sz w:val="32"/>
          <w:szCs w:val="32"/>
          <w:shd w:val="pct10" w:color="auto" w:fill="FFFFFF"/>
          <w:lang w:eastAsia="zh-CN"/>
        </w:rPr>
        <w:drawing>
          <wp:anchor distT="0" distB="0" distL="114300" distR="114300" simplePos="0" relativeHeight="251660288" behindDoc="0" locked="0" layoutInCell="1" allowOverlap="1">
            <wp:simplePos x="0" y="0"/>
            <wp:positionH relativeFrom="column">
              <wp:posOffset>449580</wp:posOffset>
            </wp:positionH>
            <wp:positionV relativeFrom="paragraph">
              <wp:posOffset>436880</wp:posOffset>
            </wp:positionV>
            <wp:extent cx="4473575" cy="2570480"/>
            <wp:effectExtent l="0" t="0" r="0" b="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ascii="仿宋" w:hAnsi="仿宋" w:eastAsia="仿宋"/>
          <w:b/>
          <w:bCs/>
          <w:sz w:val="32"/>
          <w:szCs w:val="32"/>
        </w:rPr>
      </w:pPr>
    </w:p>
    <w:p>
      <w:pPr>
        <w:pStyle w:val="2"/>
        <w:rPr>
          <w:rFonts w:ascii="仿宋" w:hAnsi="仿宋" w:eastAsia="仿宋"/>
          <w:b/>
          <w:bCs/>
          <w:sz w:val="32"/>
          <w:szCs w:val="32"/>
        </w:rPr>
      </w:pPr>
    </w:p>
    <w:p>
      <w:pPr>
        <w:spacing w:line="600" w:lineRule="exact"/>
        <w:ind w:firstLine="640"/>
        <w:rPr>
          <w:rFonts w:hint="eastAsia" w:ascii="仿宋" w:hAnsi="仿宋" w:eastAsia="仿宋"/>
          <w:b/>
          <w:bCs/>
          <w:color w:val="000000"/>
          <w:sz w:val="32"/>
          <w:szCs w:val="32"/>
          <w:shd w:val="pct10" w:color="auto" w:fill="FFFFFF"/>
          <w:lang w:eastAsia="zh-CN"/>
        </w:rPr>
      </w:pPr>
    </w:p>
    <w:p>
      <w:pPr>
        <w:spacing w:line="600" w:lineRule="exact"/>
        <w:ind w:firstLine="640"/>
        <w:rPr>
          <w:rFonts w:hint="eastAsia" w:ascii="仿宋" w:hAnsi="仿宋" w:eastAsia="仿宋"/>
          <w:b/>
          <w:bCs/>
          <w:color w:val="000000"/>
          <w:sz w:val="32"/>
          <w:szCs w:val="32"/>
          <w:shd w:val="pct10" w:color="auto" w:fill="FFFFFF"/>
          <w:lang w:eastAsia="zh-CN"/>
        </w:rPr>
      </w:pPr>
    </w:p>
    <w:p>
      <w:pPr>
        <w:spacing w:line="600" w:lineRule="exact"/>
        <w:ind w:firstLine="640"/>
        <w:rPr>
          <w:rFonts w:hint="eastAsia" w:ascii="仿宋" w:hAnsi="仿宋" w:eastAsia="仿宋"/>
          <w:b/>
          <w:bCs/>
          <w:color w:val="000000"/>
          <w:sz w:val="32"/>
          <w:szCs w:val="32"/>
          <w:shd w:val="pct10" w:color="auto" w:fill="FFFFFF"/>
          <w:lang w:eastAsia="zh-CN"/>
        </w:rPr>
      </w:pPr>
    </w:p>
    <w:p>
      <w:pPr>
        <w:spacing w:line="600" w:lineRule="exact"/>
        <w:ind w:firstLine="640"/>
        <w:rPr>
          <w:rFonts w:hint="eastAsia" w:ascii="仿宋" w:hAnsi="仿宋" w:eastAsia="仿宋"/>
          <w:b/>
          <w:bCs/>
          <w:color w:val="000000"/>
          <w:sz w:val="32"/>
          <w:szCs w:val="32"/>
          <w:shd w:val="pct10" w:color="auto" w:fill="FFFFFF"/>
          <w:lang w:eastAsia="zh-CN"/>
        </w:rPr>
      </w:pPr>
    </w:p>
    <w:p>
      <w:pPr>
        <w:spacing w:line="600" w:lineRule="exact"/>
        <w:rPr>
          <w:rFonts w:hint="eastAsia" w:ascii="方正仿宋简体" w:hAnsi="方正仿宋简体" w:eastAsia="方正仿宋简体" w:cs="方正仿宋简体"/>
          <w:b/>
          <w:bCs/>
          <w:color w:val="auto"/>
          <w:sz w:val="28"/>
          <w:szCs w:val="28"/>
          <w:highlight w:val="none"/>
        </w:rPr>
      </w:pPr>
    </w:p>
    <w:p>
      <w:pPr>
        <w:spacing w:line="600" w:lineRule="exact"/>
        <w:ind w:firstLine="2811" w:firstLineChars="1000"/>
        <w:rPr>
          <w:rFonts w:ascii="仿宋" w:hAnsi="仿宋" w:eastAsia="仿宋"/>
          <w:b/>
          <w:bCs/>
          <w:color w:val="000000"/>
          <w:sz w:val="32"/>
          <w:szCs w:val="32"/>
        </w:rPr>
      </w:pPr>
      <w:r>
        <w:rPr>
          <w:rFonts w:hint="eastAsia" w:ascii="方正仿宋简体" w:hAnsi="方正仿宋简体" w:eastAsia="方正仿宋简体" w:cs="方正仿宋简体"/>
          <w:b/>
          <w:bCs/>
          <w:color w:val="auto"/>
          <w:sz w:val="28"/>
          <w:szCs w:val="28"/>
          <w:highlight w:val="none"/>
        </w:rPr>
        <w:t>图3：支出决算结构图</w:t>
      </w:r>
    </w:p>
    <w:p>
      <w:pPr>
        <w:spacing w:line="600" w:lineRule="exact"/>
        <w:ind w:firstLine="643" w:firstLineChars="200"/>
        <w:rPr>
          <w:rFonts w:ascii="仿宋_GB2312" w:eastAsia="仿宋_GB2312"/>
          <w:b/>
          <w:bCs/>
          <w:color w:val="FF0000"/>
          <w:sz w:val="32"/>
          <w:szCs w:val="32"/>
        </w:rPr>
      </w:pPr>
    </w:p>
    <w:p>
      <w:pPr>
        <w:spacing w:line="600" w:lineRule="exact"/>
        <w:ind w:firstLine="643" w:firstLineChars="200"/>
        <w:outlineLvl w:val="1"/>
        <w:rPr>
          <w:rStyle w:val="26"/>
          <w:rFonts w:ascii="黑体" w:hAnsi="黑体" w:eastAsia="黑体"/>
          <w:b/>
          <w:bCs/>
        </w:rPr>
      </w:pPr>
      <w:bookmarkStart w:id="42" w:name="_Toc15396606"/>
      <w:bookmarkStart w:id="43" w:name="_Toc15377208"/>
      <w:bookmarkStart w:id="44" w:name="_Toc12926"/>
      <w:r>
        <w:rPr>
          <w:rFonts w:hint="eastAsia" w:ascii="黑体" w:hAnsi="黑体" w:eastAsia="黑体"/>
          <w:b/>
          <w:bCs/>
          <w:color w:val="000000"/>
          <w:sz w:val="32"/>
          <w:szCs w:val="32"/>
        </w:rPr>
        <w:t>四、</w:t>
      </w:r>
      <w:r>
        <w:rPr>
          <w:rFonts w:hint="eastAsia" w:ascii="方正黑体简体" w:hAnsi="方正黑体简体" w:eastAsia="方正黑体简体" w:cs="方正黑体简体"/>
          <w:b/>
          <w:bCs/>
          <w:color w:val="auto"/>
          <w:sz w:val="32"/>
          <w:szCs w:val="32"/>
          <w:highlight w:val="none"/>
        </w:rPr>
        <w:t>财政拨款收入支出决算总体情况说明</w:t>
      </w:r>
      <w:bookmarkEnd w:id="42"/>
      <w:bookmarkEnd w:id="43"/>
      <w:bookmarkEnd w:id="44"/>
    </w:p>
    <w:p>
      <w:pPr>
        <w:spacing w:line="600" w:lineRule="exact"/>
        <w:ind w:firstLine="64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2020年财政拨款收、支总计334.34万元。与2019年相比，财政拨款收、支总计各减少71.76万元，下降</w:t>
      </w:r>
      <w:r>
        <w:rPr>
          <w:rFonts w:hint="eastAsia" w:ascii="方正仿宋简体" w:hAnsi="方正仿宋简体" w:eastAsia="方正仿宋简体" w:cs="方正仿宋简体"/>
          <w:b/>
          <w:bCs/>
          <w:color w:val="auto"/>
          <w:sz w:val="32"/>
          <w:szCs w:val="32"/>
          <w:highlight w:val="none"/>
          <w:lang w:val="en-US" w:eastAsia="zh-CN"/>
        </w:rPr>
        <w:t>17.67</w:t>
      </w:r>
      <w:r>
        <w:rPr>
          <w:rFonts w:hint="eastAsia" w:ascii="方正仿宋简体" w:hAnsi="方正仿宋简体" w:eastAsia="方正仿宋简体" w:cs="方正仿宋简体"/>
          <w:b/>
          <w:bCs/>
          <w:color w:val="auto"/>
          <w:sz w:val="32"/>
          <w:szCs w:val="32"/>
          <w:highlight w:val="none"/>
        </w:rPr>
        <w:t>%。主要变动原因是专项经费和公用经费压减及人员退休后人员经费减少。</w:t>
      </w:r>
    </w:p>
    <w:p>
      <w:pPr>
        <w:pStyle w:val="2"/>
        <w:rPr>
          <w:rFonts w:hint="eastAsia"/>
          <w:lang w:eastAsia="zh-CN"/>
        </w:rPr>
      </w:pPr>
    </w:p>
    <w:p>
      <w:pPr>
        <w:pStyle w:val="2"/>
        <w:rPr>
          <w:rFonts w:hint="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3900170</wp:posOffset>
                </wp:positionH>
                <wp:positionV relativeFrom="paragraph">
                  <wp:posOffset>554355</wp:posOffset>
                </wp:positionV>
                <wp:extent cx="941070" cy="285115"/>
                <wp:effectExtent l="0" t="0" r="11430" b="635"/>
                <wp:wrapNone/>
                <wp:docPr id="4" name="文本框 4"/>
                <wp:cNvGraphicFramePr/>
                <a:graphic xmlns:a="http://schemas.openxmlformats.org/drawingml/2006/main">
                  <a:graphicData uri="http://schemas.microsoft.com/office/word/2010/wordprocessingShape">
                    <wps:wsp>
                      <wps:cNvSpPr txBox="1"/>
                      <wps:spPr>
                        <a:xfrm>
                          <a:off x="0" y="0"/>
                          <a:ext cx="941070" cy="2851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0"/>
                                <w:szCs w:val="22"/>
                                <w:lang w:eastAsia="zh-CN"/>
                              </w:rPr>
                            </w:pPr>
                            <w:r>
                              <w:rPr>
                                <w:rFonts w:hint="eastAsia"/>
                                <w:sz w:val="20"/>
                                <w:szCs w:val="22"/>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7.1pt;margin-top:43.65pt;height:22.45pt;width:74.1pt;z-index:251662336;mso-width-relative:page;mso-height-relative:page;" fillcolor="#CCE8CF [3201]" filled="t" stroked="f" coordsize="21600,21600" o:gfxdata="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54ZbXNkAAAAKAQAA&#10;DwAAAAAAAAABACAAAAAiAAAAZHJzL2Rvd25yZXYueG1sUEsBAhQAFAAAAAgAh07iQDW8nQ1RAgAA&#10;jgQAAA4AAAAAAAAAAQAgAAAAKAEAAGRycy9lMm9Eb2MueG1sUEsFBgAAAAAGAAYAWQEAAOsFAAAA&#10;AA==&#10;">
                <v:fill on="t" focussize="0,0"/>
                <v:stroke on="f" weight="0.5pt"/>
                <v:imagedata o:title=""/>
                <o:lock v:ext="edit" aspectratio="f"/>
                <v:textbox>
                  <w:txbxContent>
                    <w:p>
                      <w:pPr>
                        <w:rPr>
                          <w:rFonts w:hint="eastAsia" w:eastAsiaTheme="minorEastAsia"/>
                          <w:sz w:val="20"/>
                          <w:szCs w:val="22"/>
                          <w:lang w:eastAsia="zh-CN"/>
                        </w:rPr>
                      </w:pPr>
                      <w:r>
                        <w:rPr>
                          <w:rFonts w:hint="eastAsia"/>
                          <w:sz w:val="20"/>
                          <w:szCs w:val="22"/>
                          <w:lang w:eastAsia="zh-CN"/>
                        </w:rPr>
                        <w:t>单位：万元</w:t>
                      </w:r>
                    </w:p>
                  </w:txbxContent>
                </v:textbox>
              </v:shape>
            </w:pict>
          </mc:Fallback>
        </mc:AlternateContent>
      </w:r>
      <w:r>
        <w:rPr>
          <w:rFonts w:hint="eastAsia"/>
          <w:lang w:eastAsia="zh-CN"/>
        </w:rPr>
        <w:drawing>
          <wp:inline distT="0" distB="0" distL="114300" distR="114300">
            <wp:extent cx="4908550" cy="34671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jc w:val="center"/>
        <w:rPr>
          <w:rFonts w:hint="eastAsia" w:ascii="方正仿宋简体" w:hAnsi="方正仿宋简体" w:eastAsia="方正仿宋简体" w:cs="方正仿宋简体"/>
          <w:b/>
          <w:bCs/>
          <w:color w:val="auto"/>
          <w:sz w:val="28"/>
          <w:szCs w:val="28"/>
          <w:highlight w:val="none"/>
          <w:lang w:eastAsia="zh-CN"/>
        </w:rPr>
      </w:pPr>
      <w:r>
        <w:rPr>
          <w:rFonts w:hint="eastAsia" w:ascii="方正仿宋简体" w:hAnsi="方正仿宋简体" w:eastAsia="方正仿宋简体" w:cs="方正仿宋简体"/>
          <w:b/>
          <w:bCs/>
          <w:color w:val="auto"/>
          <w:sz w:val="28"/>
          <w:szCs w:val="28"/>
          <w:highlight w:val="none"/>
        </w:rPr>
        <w:t>图4：财政拨款收、支决算总计变动情况</w:t>
      </w:r>
      <w:r>
        <w:rPr>
          <w:rFonts w:hint="eastAsia" w:ascii="方正仿宋简体" w:hAnsi="方正仿宋简体" w:eastAsia="方正仿宋简体" w:cs="方正仿宋简体"/>
          <w:b/>
          <w:bCs/>
          <w:color w:val="auto"/>
          <w:sz w:val="28"/>
          <w:szCs w:val="28"/>
          <w:highlight w:val="none"/>
          <w:lang w:eastAsia="zh-CN"/>
        </w:rPr>
        <w:t>图</w:t>
      </w:r>
    </w:p>
    <w:p>
      <w:pPr>
        <w:spacing w:line="600" w:lineRule="exact"/>
        <w:ind w:firstLine="640"/>
        <w:rPr>
          <w:rFonts w:ascii="仿宋" w:hAnsi="仿宋" w:eastAsia="仿宋"/>
          <w:b/>
          <w:bCs/>
          <w:color w:val="00B050"/>
          <w:sz w:val="32"/>
          <w:szCs w:val="32"/>
        </w:rPr>
      </w:pPr>
    </w:p>
    <w:p>
      <w:pPr>
        <w:spacing w:line="600" w:lineRule="exact"/>
        <w:ind w:firstLine="643" w:firstLineChars="200"/>
        <w:outlineLvl w:val="1"/>
        <w:rPr>
          <w:rStyle w:val="26"/>
          <w:rFonts w:ascii="黑体" w:hAnsi="黑体" w:eastAsia="黑体"/>
          <w:b/>
          <w:bCs/>
        </w:rPr>
      </w:pPr>
      <w:bookmarkStart w:id="45" w:name="_Toc15377209"/>
      <w:bookmarkStart w:id="46" w:name="_Toc15396607"/>
      <w:bookmarkStart w:id="47" w:name="_Toc707"/>
      <w:r>
        <w:rPr>
          <w:rFonts w:hint="eastAsia" w:ascii="黑体" w:hAnsi="黑体" w:eastAsia="黑体"/>
          <w:b/>
          <w:bCs/>
          <w:color w:val="000000"/>
          <w:sz w:val="32"/>
          <w:szCs w:val="32"/>
        </w:rPr>
        <w:t>五、</w:t>
      </w:r>
      <w:r>
        <w:rPr>
          <w:rFonts w:hint="eastAsia" w:ascii="方正黑体简体" w:hAnsi="方正黑体简体" w:eastAsia="方正黑体简体" w:cs="方正黑体简体"/>
          <w:b/>
          <w:bCs/>
          <w:color w:val="auto"/>
          <w:sz w:val="32"/>
          <w:szCs w:val="32"/>
          <w:highlight w:val="none"/>
        </w:rPr>
        <w:t>一般公共预算财政拨款支出决算情况说明</w:t>
      </w:r>
      <w:bookmarkEnd w:id="45"/>
      <w:bookmarkEnd w:id="46"/>
      <w:bookmarkEnd w:id="47"/>
    </w:p>
    <w:p>
      <w:pPr>
        <w:spacing w:line="600" w:lineRule="exact"/>
        <w:ind w:firstLine="643" w:firstLineChars="200"/>
        <w:outlineLvl w:val="2"/>
        <w:rPr>
          <w:rFonts w:hint="eastAsia" w:ascii="方正楷体简体" w:hAnsi="方正楷体简体" w:eastAsia="方正楷体简体" w:cs="方正楷体简体"/>
          <w:b/>
          <w:bCs/>
          <w:color w:val="auto"/>
          <w:sz w:val="32"/>
          <w:szCs w:val="32"/>
          <w:highlight w:val="none"/>
        </w:rPr>
      </w:pPr>
      <w:bookmarkStart w:id="48" w:name="_Toc15377210"/>
      <w:r>
        <w:rPr>
          <w:rFonts w:hint="eastAsia" w:ascii="方正楷体简体" w:hAnsi="方正楷体简体" w:eastAsia="方正楷体简体" w:cs="方正楷体简体"/>
          <w:b/>
          <w:bCs/>
          <w:color w:val="auto"/>
          <w:sz w:val="32"/>
          <w:szCs w:val="32"/>
          <w:highlight w:val="none"/>
        </w:rPr>
        <w:t>（一）一般公共预算财政拨款支出决算总体情况</w:t>
      </w:r>
      <w:bookmarkEnd w:id="48"/>
    </w:p>
    <w:p>
      <w:pPr>
        <w:spacing w:line="600" w:lineRule="exact"/>
        <w:ind w:firstLine="64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2020年一般公共预算财政拨款支出334.34万元，占本年支出合计的</w:t>
      </w:r>
      <w:r>
        <w:rPr>
          <w:rFonts w:hint="eastAsia" w:ascii="方正仿宋简体" w:hAnsi="方正仿宋简体" w:eastAsia="方正仿宋简体" w:cs="方正仿宋简体"/>
          <w:b/>
          <w:bCs/>
          <w:color w:val="auto"/>
          <w:sz w:val="32"/>
          <w:szCs w:val="32"/>
          <w:highlight w:val="none"/>
          <w:lang w:val="en-US" w:eastAsia="zh-CN"/>
        </w:rPr>
        <w:t>100</w:t>
      </w:r>
      <w:r>
        <w:rPr>
          <w:rFonts w:hint="eastAsia" w:ascii="方正仿宋简体" w:hAnsi="方正仿宋简体" w:eastAsia="方正仿宋简体" w:cs="方正仿宋简体"/>
          <w:b/>
          <w:bCs/>
          <w:color w:val="auto"/>
          <w:sz w:val="32"/>
          <w:szCs w:val="32"/>
          <w:highlight w:val="none"/>
        </w:rPr>
        <w:t>%。与2019年相比，一般公共预算财政拨款减少71.76万元，下降</w:t>
      </w:r>
      <w:r>
        <w:rPr>
          <w:rFonts w:hint="eastAsia" w:ascii="方正仿宋简体" w:hAnsi="方正仿宋简体" w:eastAsia="方正仿宋简体" w:cs="方正仿宋简体"/>
          <w:b/>
          <w:bCs/>
          <w:color w:val="auto"/>
          <w:sz w:val="32"/>
          <w:szCs w:val="32"/>
          <w:highlight w:val="none"/>
          <w:lang w:val="en-US" w:eastAsia="zh-CN"/>
        </w:rPr>
        <w:t>17.67</w:t>
      </w:r>
      <w:r>
        <w:rPr>
          <w:rFonts w:hint="eastAsia" w:ascii="方正仿宋简体" w:hAnsi="方正仿宋简体" w:eastAsia="方正仿宋简体" w:cs="方正仿宋简体"/>
          <w:b/>
          <w:bCs/>
          <w:color w:val="auto"/>
          <w:sz w:val="32"/>
          <w:szCs w:val="32"/>
          <w:highlight w:val="none"/>
        </w:rPr>
        <w:t>%。主要变动原因是专项经费和公用经费压减及人员退休后人员经费减少。</w:t>
      </w:r>
    </w:p>
    <w:p>
      <w:pPr>
        <w:pStyle w:val="2"/>
        <w:rPr>
          <w:rFonts w:hint="eastAsia" w:ascii="方正仿宋简体" w:hAnsi="方正仿宋简体" w:eastAsia="方正仿宋简体" w:cs="方正仿宋简体"/>
          <w:b/>
          <w:bCs/>
          <w:color w:val="auto"/>
          <w:sz w:val="32"/>
          <w:szCs w:val="32"/>
          <w:highlight w:val="none"/>
        </w:rPr>
      </w:pPr>
    </w:p>
    <w:p>
      <w:pPr>
        <w:pStyle w:val="2"/>
        <w:rPr>
          <w:rFonts w:hint="eastAsia" w:ascii="方正仿宋简体" w:hAnsi="方正仿宋简体" w:eastAsia="方正仿宋简体" w:cs="方正仿宋简体"/>
          <w:b/>
          <w:bCs/>
          <w:color w:val="auto"/>
          <w:sz w:val="32"/>
          <w:szCs w:val="32"/>
          <w:highlight w:val="none"/>
        </w:rPr>
      </w:pPr>
      <w:r>
        <w:rPr>
          <w:rFonts w:hint="eastAsia"/>
          <w:lang w:eastAsia="zh-CN"/>
        </w:rPr>
        <w:drawing>
          <wp:anchor distT="0" distB="0" distL="114300" distR="114300" simplePos="0" relativeHeight="251663360" behindDoc="0" locked="0" layoutInCell="1" allowOverlap="1">
            <wp:simplePos x="0" y="0"/>
            <wp:positionH relativeFrom="column">
              <wp:posOffset>4445</wp:posOffset>
            </wp:positionH>
            <wp:positionV relativeFrom="paragraph">
              <wp:posOffset>243840</wp:posOffset>
            </wp:positionV>
            <wp:extent cx="4719320" cy="3209925"/>
            <wp:effectExtent l="0" t="0" r="0" b="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hint="eastAsia" w:ascii="方正仿宋简体" w:hAnsi="方正仿宋简体" w:eastAsia="方正仿宋简体" w:cs="方正仿宋简体"/>
          <w:b/>
          <w:bCs/>
          <w:color w:val="auto"/>
          <w:sz w:val="32"/>
          <w:szCs w:val="32"/>
          <w:highlight w:val="none"/>
        </w:rPr>
      </w:pPr>
      <w:r>
        <w:rPr>
          <w:sz w:val="21"/>
        </w:rPr>
        <mc:AlternateContent>
          <mc:Choice Requires="wps">
            <w:drawing>
              <wp:anchor distT="0" distB="0" distL="114300" distR="114300" simplePos="0" relativeHeight="251664384" behindDoc="0" locked="0" layoutInCell="1" allowOverlap="1">
                <wp:simplePos x="0" y="0"/>
                <wp:positionH relativeFrom="column">
                  <wp:posOffset>-1138555</wp:posOffset>
                </wp:positionH>
                <wp:positionV relativeFrom="paragraph">
                  <wp:posOffset>159385</wp:posOffset>
                </wp:positionV>
                <wp:extent cx="941070" cy="285115"/>
                <wp:effectExtent l="0" t="0" r="11430" b="635"/>
                <wp:wrapNone/>
                <wp:docPr id="6" name="文本框 6"/>
                <wp:cNvGraphicFramePr/>
                <a:graphic xmlns:a="http://schemas.openxmlformats.org/drawingml/2006/main">
                  <a:graphicData uri="http://schemas.microsoft.com/office/word/2010/wordprocessingShape">
                    <wps:wsp>
                      <wps:cNvSpPr txBox="1"/>
                      <wps:spPr>
                        <a:xfrm>
                          <a:off x="0" y="0"/>
                          <a:ext cx="941070" cy="2851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0"/>
                                <w:szCs w:val="22"/>
                                <w:lang w:eastAsia="zh-CN"/>
                              </w:rPr>
                            </w:pPr>
                            <w:r>
                              <w:rPr>
                                <w:rFonts w:hint="eastAsia"/>
                                <w:sz w:val="20"/>
                                <w:szCs w:val="22"/>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65pt;margin-top:12.55pt;height:22.45pt;width:74.1pt;z-index:251664384;mso-width-relative:page;mso-height-relative:page;" fillcolor="#CCE8CF [3201]" filled="t" stroked="f" coordsize="21600,21600" o:gfxdata="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iQjraAAAACgEA&#10;AA8AAAAAAAAAAQAgAAAAIgAAAGRycy9kb3ducmV2LnhtbFBLAQIUABQAAAAIAIdO4kDPXx1/UQIA&#10;AI4EAAAOAAAAAAAAAAEAIAAAACkBAABkcnMvZTJvRG9jLnhtbFBLBQYAAAAABgAGAFkBAADsBQAA&#10;AAA=&#10;">
                <v:fill on="t" focussize="0,0"/>
                <v:stroke on="f" weight="0.5pt"/>
                <v:imagedata o:title=""/>
                <o:lock v:ext="edit" aspectratio="f"/>
                <v:textbox>
                  <w:txbxContent>
                    <w:p>
                      <w:pPr>
                        <w:rPr>
                          <w:rFonts w:hint="eastAsia" w:eastAsiaTheme="minorEastAsia"/>
                          <w:sz w:val="20"/>
                          <w:szCs w:val="22"/>
                          <w:lang w:eastAsia="zh-CN"/>
                        </w:rPr>
                      </w:pPr>
                      <w:r>
                        <w:rPr>
                          <w:rFonts w:hint="eastAsia"/>
                          <w:sz w:val="20"/>
                          <w:szCs w:val="22"/>
                          <w:lang w:eastAsia="zh-CN"/>
                        </w:rPr>
                        <w:t>单位：万元</w:t>
                      </w:r>
                    </w:p>
                  </w:txbxContent>
                </v:textbox>
              </v:shape>
            </w:pict>
          </mc:Fallback>
        </mc:AlternateContent>
      </w:r>
    </w:p>
    <w:p>
      <w:pPr>
        <w:pStyle w:val="2"/>
        <w:rPr>
          <w:rFonts w:hint="eastAsia" w:ascii="方正仿宋简体" w:hAnsi="方正仿宋简体" w:eastAsia="方正仿宋简体" w:cs="方正仿宋简体"/>
          <w:b/>
          <w:bCs/>
          <w:color w:val="auto"/>
          <w:sz w:val="32"/>
          <w:szCs w:val="32"/>
          <w:highlight w:val="none"/>
        </w:rPr>
      </w:pPr>
    </w:p>
    <w:p>
      <w:pPr>
        <w:pStyle w:val="2"/>
        <w:rPr>
          <w:rFonts w:hint="eastAsia" w:ascii="方正仿宋简体" w:hAnsi="方正仿宋简体" w:eastAsia="方正仿宋简体" w:cs="方正仿宋简体"/>
          <w:b/>
          <w:bCs/>
          <w:color w:val="auto"/>
          <w:sz w:val="32"/>
          <w:szCs w:val="32"/>
          <w:highlight w:val="none"/>
        </w:rPr>
      </w:pPr>
    </w:p>
    <w:p>
      <w:pPr>
        <w:pStyle w:val="2"/>
        <w:rPr>
          <w:rFonts w:hint="eastAsia" w:ascii="方正仿宋简体" w:hAnsi="方正仿宋简体" w:eastAsia="方正仿宋简体" w:cs="方正仿宋简体"/>
          <w:b/>
          <w:bCs/>
          <w:color w:val="auto"/>
          <w:sz w:val="32"/>
          <w:szCs w:val="32"/>
          <w:highlight w:val="none"/>
        </w:rPr>
      </w:pPr>
    </w:p>
    <w:p>
      <w:pPr>
        <w:pStyle w:val="2"/>
        <w:rPr>
          <w:rFonts w:hint="eastAsia" w:ascii="方正仿宋简体" w:hAnsi="方正仿宋简体" w:eastAsia="方正仿宋简体" w:cs="方正仿宋简体"/>
          <w:b/>
          <w:bCs/>
          <w:color w:val="auto"/>
          <w:sz w:val="32"/>
          <w:szCs w:val="32"/>
          <w:highlight w:val="none"/>
        </w:rPr>
      </w:pPr>
    </w:p>
    <w:p>
      <w:pPr>
        <w:pStyle w:val="2"/>
        <w:rPr>
          <w:rFonts w:hint="eastAsia" w:ascii="方正仿宋简体" w:hAnsi="方正仿宋简体" w:eastAsia="方正仿宋简体" w:cs="方正仿宋简体"/>
          <w:b/>
          <w:bCs/>
          <w:color w:val="auto"/>
          <w:sz w:val="32"/>
          <w:szCs w:val="32"/>
          <w:highlight w:val="none"/>
        </w:rPr>
      </w:pPr>
    </w:p>
    <w:p>
      <w:pPr>
        <w:spacing w:line="600" w:lineRule="exact"/>
        <w:rPr>
          <w:rFonts w:ascii="仿宋" w:hAnsi="仿宋" w:eastAsia="仿宋"/>
          <w:b/>
          <w:bCs/>
          <w:color w:val="000000"/>
          <w:sz w:val="32"/>
          <w:szCs w:val="32"/>
        </w:rPr>
      </w:pPr>
    </w:p>
    <w:p>
      <w:pPr>
        <w:pStyle w:val="2"/>
        <w:jc w:val="center"/>
        <w:rPr>
          <w:rFonts w:hint="eastAsia" w:ascii="方正仿宋简体" w:hAnsi="方正仿宋简体" w:eastAsia="方正仿宋简体" w:cs="方正仿宋简体"/>
          <w:b/>
          <w:bCs/>
          <w:color w:val="auto"/>
          <w:sz w:val="28"/>
          <w:szCs w:val="28"/>
          <w:highlight w:val="none"/>
          <w:lang w:eastAsia="zh-CN"/>
        </w:rPr>
      </w:pPr>
      <w:r>
        <w:rPr>
          <w:rFonts w:hint="eastAsia" w:ascii="方正仿宋简体" w:hAnsi="方正仿宋简体" w:eastAsia="方正仿宋简体" w:cs="方正仿宋简体"/>
          <w:b/>
          <w:bCs/>
          <w:color w:val="auto"/>
          <w:sz w:val="28"/>
          <w:szCs w:val="28"/>
          <w:highlight w:val="none"/>
        </w:rPr>
        <w:t>图5：一般公共预算财政拨款支出决算变动情况</w:t>
      </w:r>
      <w:r>
        <w:rPr>
          <w:rFonts w:hint="eastAsia" w:ascii="方正仿宋简体" w:hAnsi="方正仿宋简体" w:eastAsia="方正仿宋简体" w:cs="方正仿宋简体"/>
          <w:b/>
          <w:bCs/>
          <w:color w:val="auto"/>
          <w:sz w:val="28"/>
          <w:szCs w:val="28"/>
          <w:highlight w:val="none"/>
          <w:lang w:eastAsia="zh-CN"/>
        </w:rPr>
        <w:t>图</w:t>
      </w:r>
    </w:p>
    <w:p>
      <w:pPr>
        <w:spacing w:line="600" w:lineRule="exact"/>
        <w:rPr>
          <w:rFonts w:ascii="仿宋" w:hAnsi="仿宋" w:eastAsia="仿宋"/>
          <w:b/>
          <w:bCs/>
          <w:color w:val="000000"/>
          <w:sz w:val="32"/>
          <w:szCs w:val="32"/>
        </w:rPr>
      </w:pPr>
    </w:p>
    <w:p>
      <w:pPr>
        <w:spacing w:line="600" w:lineRule="exact"/>
        <w:ind w:firstLine="643" w:firstLineChars="200"/>
        <w:outlineLvl w:val="2"/>
        <w:rPr>
          <w:rFonts w:ascii="仿宋" w:hAnsi="仿宋" w:eastAsia="仿宋"/>
          <w:b/>
          <w:bCs/>
          <w:color w:val="000000"/>
          <w:sz w:val="32"/>
          <w:szCs w:val="32"/>
        </w:rPr>
      </w:pPr>
      <w:bookmarkStart w:id="49" w:name="_Toc15377211"/>
      <w:r>
        <w:rPr>
          <w:rFonts w:hint="eastAsia" w:ascii="仿宋" w:hAnsi="仿宋" w:eastAsia="仿宋"/>
          <w:b/>
          <w:bCs/>
          <w:color w:val="000000"/>
          <w:sz w:val="32"/>
          <w:szCs w:val="32"/>
        </w:rPr>
        <w:t>（二）</w:t>
      </w:r>
      <w:r>
        <w:rPr>
          <w:rFonts w:hint="eastAsia" w:ascii="方正楷体简体" w:hAnsi="方正楷体简体" w:eastAsia="方正楷体简体" w:cs="方正楷体简体"/>
          <w:b/>
          <w:bCs/>
          <w:color w:val="auto"/>
          <w:sz w:val="32"/>
          <w:szCs w:val="32"/>
          <w:highlight w:val="none"/>
        </w:rPr>
        <w:t>一般公共预算财政拨款支出决算结构情况</w:t>
      </w:r>
      <w:bookmarkEnd w:id="49"/>
    </w:p>
    <w:p>
      <w:pPr>
        <w:spacing w:line="600" w:lineRule="exact"/>
        <w:ind w:firstLine="64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2020年一般公共预算财政拨款支出334.34万元，主要用于以下方面:一般公共服务（类）支出</w:t>
      </w:r>
      <w:r>
        <w:rPr>
          <w:rFonts w:hint="eastAsia" w:ascii="方正仿宋简体" w:hAnsi="方正仿宋简体" w:eastAsia="方正仿宋简体" w:cs="方正仿宋简体"/>
          <w:b/>
          <w:bCs/>
          <w:color w:val="auto"/>
          <w:sz w:val="32"/>
          <w:szCs w:val="32"/>
          <w:highlight w:val="none"/>
          <w:lang w:val="en-US" w:eastAsia="zh-CN"/>
        </w:rPr>
        <w:t>270.02</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80.76</w:t>
      </w:r>
      <w:r>
        <w:rPr>
          <w:rFonts w:hint="eastAsia" w:ascii="方正仿宋简体" w:hAnsi="方正仿宋简体" w:eastAsia="方正仿宋简体" w:cs="方正仿宋简体"/>
          <w:b/>
          <w:bCs/>
          <w:color w:val="auto"/>
          <w:sz w:val="32"/>
          <w:szCs w:val="32"/>
          <w:highlight w:val="none"/>
        </w:rPr>
        <w:t>%；社会保障和就业（类）支出</w:t>
      </w:r>
      <w:r>
        <w:rPr>
          <w:rFonts w:hint="eastAsia" w:ascii="方正仿宋简体" w:hAnsi="方正仿宋简体" w:eastAsia="方正仿宋简体" w:cs="方正仿宋简体"/>
          <w:b/>
          <w:bCs/>
          <w:color w:val="auto"/>
          <w:sz w:val="32"/>
          <w:szCs w:val="32"/>
          <w:highlight w:val="none"/>
          <w:lang w:val="en-US" w:eastAsia="zh-CN"/>
        </w:rPr>
        <w:t>29.06</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8.69</w:t>
      </w:r>
      <w:r>
        <w:rPr>
          <w:rFonts w:hint="eastAsia" w:ascii="方正仿宋简体" w:hAnsi="方正仿宋简体" w:eastAsia="方正仿宋简体" w:cs="方正仿宋简体"/>
          <w:b/>
          <w:bCs/>
          <w:color w:val="auto"/>
          <w:sz w:val="32"/>
          <w:szCs w:val="32"/>
          <w:highlight w:val="none"/>
        </w:rPr>
        <w:t>%；卫生健康支出</w:t>
      </w:r>
      <w:r>
        <w:rPr>
          <w:rFonts w:hint="eastAsia" w:ascii="方正仿宋简体" w:hAnsi="方正仿宋简体" w:eastAsia="方正仿宋简体" w:cs="方正仿宋简体"/>
          <w:b/>
          <w:bCs/>
          <w:color w:val="auto"/>
          <w:sz w:val="32"/>
          <w:szCs w:val="32"/>
          <w:highlight w:val="none"/>
          <w:lang w:val="en-US" w:eastAsia="zh-CN"/>
        </w:rPr>
        <w:t>18.94</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5.66</w:t>
      </w:r>
      <w:r>
        <w:rPr>
          <w:rFonts w:hint="eastAsia" w:ascii="方正仿宋简体" w:hAnsi="方正仿宋简体" w:eastAsia="方正仿宋简体" w:cs="方正仿宋简体"/>
          <w:b/>
          <w:bCs/>
          <w:color w:val="auto"/>
          <w:sz w:val="32"/>
          <w:szCs w:val="32"/>
          <w:highlight w:val="none"/>
        </w:rPr>
        <w:t>%；住房保障支出</w:t>
      </w:r>
      <w:r>
        <w:rPr>
          <w:rFonts w:hint="eastAsia" w:ascii="方正仿宋简体" w:hAnsi="方正仿宋简体" w:eastAsia="方正仿宋简体" w:cs="方正仿宋简体"/>
          <w:b/>
          <w:bCs/>
          <w:color w:val="auto"/>
          <w:sz w:val="32"/>
          <w:szCs w:val="32"/>
          <w:highlight w:val="none"/>
          <w:lang w:val="en-US" w:eastAsia="zh-CN"/>
        </w:rPr>
        <w:t>16.32</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4.88</w:t>
      </w:r>
      <w:r>
        <w:rPr>
          <w:rFonts w:hint="eastAsia" w:ascii="方正仿宋简体" w:hAnsi="方正仿宋简体" w:eastAsia="方正仿宋简体" w:cs="方正仿宋简体"/>
          <w:b/>
          <w:bCs/>
          <w:color w:val="auto"/>
          <w:sz w:val="32"/>
          <w:szCs w:val="32"/>
          <w:highlight w:val="none"/>
        </w:rPr>
        <w:t>%。</w:t>
      </w:r>
    </w:p>
    <w:p>
      <w:pPr>
        <w:spacing w:line="600" w:lineRule="exact"/>
        <w:rPr>
          <w:rFonts w:hint="eastAsia" w:ascii="仿宋" w:hAnsi="仿宋" w:eastAsia="仿宋"/>
          <w:b/>
          <w:bCs/>
          <w:color w:val="000000"/>
          <w:sz w:val="32"/>
          <w:szCs w:val="32"/>
          <w:lang w:eastAsia="zh-CN"/>
        </w:rPr>
      </w:pPr>
    </w:p>
    <w:p>
      <w:pPr>
        <w:spacing w:line="600" w:lineRule="exact"/>
        <w:ind w:firstLine="640"/>
        <w:rPr>
          <w:rFonts w:hint="eastAsia" w:ascii="仿宋" w:hAnsi="仿宋" w:eastAsia="仿宋"/>
          <w:b/>
          <w:bCs/>
          <w:color w:val="000000"/>
          <w:sz w:val="32"/>
          <w:szCs w:val="32"/>
          <w:lang w:eastAsia="zh-CN"/>
        </w:rPr>
      </w:pPr>
    </w:p>
    <w:p>
      <w:pPr>
        <w:spacing w:line="600" w:lineRule="exact"/>
        <w:ind w:firstLine="640"/>
        <w:rPr>
          <w:rFonts w:hint="eastAsia" w:ascii="仿宋" w:hAnsi="仿宋" w:eastAsia="仿宋"/>
          <w:b/>
          <w:bCs/>
          <w:color w:val="000000"/>
          <w:sz w:val="32"/>
          <w:szCs w:val="32"/>
          <w:lang w:eastAsia="zh-CN"/>
        </w:rPr>
      </w:pPr>
    </w:p>
    <w:p>
      <w:pPr>
        <w:spacing w:line="600" w:lineRule="exact"/>
        <w:ind w:firstLine="640"/>
        <w:rPr>
          <w:rFonts w:hint="eastAsia" w:ascii="仿宋" w:hAnsi="仿宋" w:eastAsia="仿宋"/>
          <w:b/>
          <w:bCs/>
          <w:color w:val="000000"/>
          <w:sz w:val="32"/>
          <w:szCs w:val="32"/>
          <w:lang w:eastAsia="zh-CN"/>
        </w:rPr>
      </w:pPr>
    </w:p>
    <w:p>
      <w:pPr>
        <w:spacing w:line="600" w:lineRule="exact"/>
        <w:ind w:firstLine="640"/>
        <w:rPr>
          <w:rFonts w:hint="eastAsia" w:ascii="仿宋" w:hAnsi="仿宋" w:eastAsia="仿宋"/>
          <w:b/>
          <w:bCs/>
          <w:color w:val="000000"/>
          <w:sz w:val="32"/>
          <w:szCs w:val="32"/>
          <w:lang w:eastAsia="zh-CN"/>
        </w:rPr>
      </w:pPr>
    </w:p>
    <w:p>
      <w:pPr>
        <w:spacing w:line="600" w:lineRule="exact"/>
        <w:ind w:firstLine="640"/>
        <w:rPr>
          <w:rFonts w:hint="eastAsia" w:ascii="仿宋" w:hAnsi="仿宋" w:eastAsia="仿宋"/>
          <w:b/>
          <w:bCs/>
          <w:color w:val="000000"/>
          <w:sz w:val="32"/>
          <w:szCs w:val="32"/>
          <w:lang w:eastAsia="zh-CN"/>
        </w:rPr>
      </w:pPr>
    </w:p>
    <w:p>
      <w:pPr>
        <w:spacing w:line="600" w:lineRule="exact"/>
        <w:ind w:firstLine="640"/>
        <w:rPr>
          <w:rFonts w:hint="eastAsia" w:ascii="仿宋" w:hAnsi="仿宋" w:eastAsia="仿宋"/>
          <w:b/>
          <w:bCs/>
          <w:color w:val="000000"/>
          <w:sz w:val="32"/>
          <w:szCs w:val="32"/>
          <w:lang w:eastAsia="zh-CN"/>
        </w:rPr>
      </w:pPr>
    </w:p>
    <w:p>
      <w:pPr>
        <w:spacing w:line="600" w:lineRule="exact"/>
        <w:ind w:firstLine="640"/>
        <w:rPr>
          <w:rFonts w:hint="eastAsia" w:ascii="仿宋" w:hAnsi="仿宋" w:eastAsia="仿宋"/>
          <w:b/>
          <w:bCs/>
          <w:color w:val="000000"/>
          <w:sz w:val="32"/>
          <w:szCs w:val="32"/>
          <w:lang w:eastAsia="zh-CN"/>
        </w:rPr>
      </w:pPr>
    </w:p>
    <w:p>
      <w:pPr>
        <w:spacing w:line="600" w:lineRule="exact"/>
        <w:ind w:firstLine="640"/>
        <w:rPr>
          <w:rFonts w:hint="eastAsia" w:ascii="仿宋" w:hAnsi="仿宋" w:eastAsia="仿宋"/>
          <w:b/>
          <w:bCs/>
          <w:color w:val="000000"/>
          <w:sz w:val="32"/>
          <w:szCs w:val="32"/>
          <w:lang w:eastAsia="zh-CN"/>
        </w:rPr>
      </w:pPr>
    </w:p>
    <w:p>
      <w:pPr>
        <w:spacing w:line="600" w:lineRule="exact"/>
        <w:ind w:firstLine="640"/>
        <w:rPr>
          <w:rFonts w:hint="eastAsia" w:ascii="仿宋" w:hAnsi="仿宋" w:eastAsia="仿宋"/>
          <w:b/>
          <w:bCs/>
          <w:color w:val="000000"/>
          <w:sz w:val="32"/>
          <w:szCs w:val="32"/>
          <w:lang w:eastAsia="zh-CN"/>
        </w:rPr>
      </w:pPr>
    </w:p>
    <w:p>
      <w:pPr>
        <w:spacing w:line="600" w:lineRule="exact"/>
        <w:ind w:firstLine="640"/>
        <w:rPr>
          <w:rFonts w:hint="eastAsia" w:ascii="仿宋" w:hAnsi="仿宋" w:eastAsia="仿宋"/>
          <w:b/>
          <w:bCs/>
          <w:color w:val="000000"/>
          <w:sz w:val="32"/>
          <w:szCs w:val="32"/>
          <w:lang w:eastAsia="zh-CN"/>
        </w:rPr>
      </w:pPr>
    </w:p>
    <w:p>
      <w:pPr>
        <w:spacing w:line="600" w:lineRule="exact"/>
        <w:ind w:firstLine="640"/>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drawing>
          <wp:anchor distT="0" distB="0" distL="114300" distR="114300" simplePos="0" relativeHeight="251665408" behindDoc="0" locked="0" layoutInCell="1" allowOverlap="1">
            <wp:simplePos x="0" y="0"/>
            <wp:positionH relativeFrom="column">
              <wp:posOffset>410845</wp:posOffset>
            </wp:positionH>
            <wp:positionV relativeFrom="paragraph">
              <wp:posOffset>-3519805</wp:posOffset>
            </wp:positionV>
            <wp:extent cx="4747260" cy="3696335"/>
            <wp:effectExtent l="0" t="0" r="0" b="0"/>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jc w:val="center"/>
        <w:rPr>
          <w:rFonts w:hint="eastAsia" w:ascii="方正仿宋简体" w:hAnsi="方正仿宋简体" w:eastAsia="方正仿宋简体" w:cs="方正仿宋简体"/>
          <w:b/>
          <w:bCs/>
          <w:color w:val="auto"/>
          <w:sz w:val="28"/>
          <w:szCs w:val="28"/>
          <w:highlight w:val="none"/>
          <w:lang w:eastAsia="zh-CN"/>
        </w:rPr>
      </w:pPr>
      <w:r>
        <w:rPr>
          <w:rFonts w:hint="eastAsia" w:ascii="方正仿宋简体" w:hAnsi="方正仿宋简体" w:eastAsia="方正仿宋简体" w:cs="方正仿宋简体"/>
          <w:b/>
          <w:bCs/>
          <w:color w:val="auto"/>
          <w:sz w:val="28"/>
          <w:szCs w:val="28"/>
          <w:highlight w:val="none"/>
        </w:rPr>
        <w:t>图6：一般公共预算财政拨款支出决算结构</w:t>
      </w:r>
      <w:r>
        <w:rPr>
          <w:rFonts w:hint="eastAsia" w:ascii="方正仿宋简体" w:hAnsi="方正仿宋简体" w:eastAsia="方正仿宋简体" w:cs="方正仿宋简体"/>
          <w:b/>
          <w:bCs/>
          <w:color w:val="auto"/>
          <w:sz w:val="28"/>
          <w:szCs w:val="28"/>
          <w:highlight w:val="none"/>
          <w:lang w:eastAsia="zh-CN"/>
        </w:rPr>
        <w:t>图</w:t>
      </w:r>
    </w:p>
    <w:p>
      <w:pPr>
        <w:spacing w:line="600" w:lineRule="exact"/>
        <w:ind w:firstLine="643" w:firstLineChars="200"/>
        <w:rPr>
          <w:rFonts w:ascii="仿宋" w:hAnsi="仿宋" w:eastAsia="仿宋"/>
          <w:b/>
          <w:bCs/>
          <w:color w:val="000000"/>
          <w:sz w:val="32"/>
          <w:szCs w:val="32"/>
        </w:rPr>
      </w:pPr>
    </w:p>
    <w:p>
      <w:pPr>
        <w:spacing w:line="600" w:lineRule="exact"/>
        <w:ind w:firstLine="643" w:firstLineChars="200"/>
        <w:outlineLvl w:val="2"/>
        <w:rPr>
          <w:rFonts w:ascii="仿宋" w:hAnsi="仿宋" w:eastAsia="仿宋"/>
          <w:b/>
          <w:bCs/>
          <w:color w:val="000000"/>
          <w:sz w:val="32"/>
          <w:szCs w:val="32"/>
        </w:rPr>
      </w:pPr>
      <w:bookmarkStart w:id="50" w:name="_Toc15377212"/>
      <w:r>
        <w:rPr>
          <w:rFonts w:hint="eastAsia" w:ascii="仿宋" w:hAnsi="仿宋" w:eastAsia="仿宋"/>
          <w:b/>
          <w:bCs/>
          <w:color w:val="000000"/>
          <w:sz w:val="32"/>
          <w:szCs w:val="32"/>
        </w:rPr>
        <w:t>（三）</w:t>
      </w:r>
      <w:r>
        <w:rPr>
          <w:rFonts w:hint="eastAsia" w:ascii="仿宋" w:hAnsi="仿宋" w:eastAsia="仿宋"/>
          <w:b/>
          <w:bCs/>
          <w:color w:val="000000"/>
          <w:sz w:val="32"/>
          <w:szCs w:val="32"/>
          <w:lang w:eastAsia="zh-CN"/>
        </w:rPr>
        <w:t>一般公共预算财政拨款支出决算具体情况</w:t>
      </w:r>
      <w:bookmarkEnd w:id="50"/>
    </w:p>
    <w:p>
      <w:pPr>
        <w:numPr>
          <w:ilvl w:val="0"/>
          <w:numId w:val="0"/>
        </w:numPr>
        <w:spacing w:line="600" w:lineRule="exact"/>
        <w:ind w:firstLine="643" w:firstLineChars="200"/>
        <w:rPr>
          <w:rStyle w:val="15"/>
          <w:rFonts w:hint="eastAsia" w:ascii="方正仿宋简体" w:hAnsi="方正仿宋简体" w:eastAsia="方正仿宋简体" w:cs="方正仿宋简体"/>
          <w:b/>
          <w:bCs/>
          <w:color w:val="auto"/>
          <w:sz w:val="32"/>
          <w:szCs w:val="32"/>
          <w:highlight w:val="none"/>
          <w:lang w:val="en-US" w:eastAsia="zh-CN"/>
        </w:rPr>
      </w:pPr>
      <w:bookmarkStart w:id="51" w:name="_Toc15377444"/>
      <w:bookmarkStart w:id="52" w:name="_Toc15377213"/>
      <w:bookmarkStart w:id="53" w:name="_Toc15378460"/>
      <w:r>
        <w:rPr>
          <w:rStyle w:val="15"/>
          <w:rFonts w:hint="eastAsia" w:ascii="方正仿宋简体" w:hAnsi="方正仿宋简体" w:eastAsia="方正仿宋简体" w:cs="方正仿宋简体"/>
          <w:b/>
          <w:bCs/>
          <w:color w:val="auto"/>
          <w:sz w:val="32"/>
          <w:szCs w:val="32"/>
          <w:highlight w:val="none"/>
          <w:lang w:val="en-US" w:eastAsia="zh-CN"/>
        </w:rPr>
        <w:t>2020年一般公共预算支出决算数为334.34万元，完成预算100%。其中：</w:t>
      </w:r>
      <w:bookmarkEnd w:id="51"/>
      <w:bookmarkEnd w:id="52"/>
      <w:bookmarkEnd w:id="53"/>
    </w:p>
    <w:p>
      <w:pPr>
        <w:numPr>
          <w:ilvl w:val="0"/>
          <w:numId w:val="0"/>
        </w:numPr>
        <w:spacing w:line="600" w:lineRule="exact"/>
        <w:ind w:firstLine="643" w:firstLineChars="200"/>
        <w:rPr>
          <w:rStyle w:val="15"/>
          <w:rFonts w:hint="eastAsia" w:ascii="方正仿宋简体" w:hAnsi="方正仿宋简体" w:eastAsia="方正仿宋简体" w:cs="方正仿宋简体"/>
          <w:b/>
          <w:bCs/>
          <w:color w:val="auto"/>
          <w:sz w:val="32"/>
          <w:szCs w:val="32"/>
          <w:highlight w:val="none"/>
          <w:lang w:val="en-US" w:eastAsia="zh-CN"/>
        </w:rPr>
      </w:pPr>
      <w:r>
        <w:rPr>
          <w:rStyle w:val="15"/>
          <w:rFonts w:hint="eastAsia" w:ascii="方正仿宋简体" w:hAnsi="方正仿宋简体" w:eastAsia="方正仿宋简体" w:cs="方正仿宋简体"/>
          <w:b/>
          <w:bCs/>
          <w:color w:val="auto"/>
          <w:sz w:val="32"/>
          <w:szCs w:val="32"/>
          <w:highlight w:val="none"/>
          <w:lang w:val="en-US" w:eastAsia="zh-CN"/>
        </w:rPr>
        <w:t>1.一般公共服务（类）人大事务（款）行政运行（项）: 支出决算为180.45万元，完成预算100%。</w:t>
      </w:r>
    </w:p>
    <w:p>
      <w:pPr>
        <w:numPr>
          <w:ilvl w:val="0"/>
          <w:numId w:val="0"/>
        </w:numPr>
        <w:spacing w:line="600" w:lineRule="exact"/>
        <w:ind w:firstLine="643" w:firstLineChars="200"/>
        <w:rPr>
          <w:rStyle w:val="15"/>
          <w:rFonts w:hint="eastAsia" w:ascii="方正仿宋简体" w:hAnsi="方正仿宋简体" w:eastAsia="方正仿宋简体" w:cs="方正仿宋简体"/>
          <w:b/>
          <w:bCs/>
          <w:color w:val="auto"/>
          <w:sz w:val="32"/>
          <w:szCs w:val="32"/>
          <w:highlight w:val="none"/>
          <w:lang w:val="en-US" w:eastAsia="zh-CN"/>
        </w:rPr>
      </w:pPr>
      <w:r>
        <w:rPr>
          <w:rStyle w:val="15"/>
          <w:rFonts w:hint="eastAsia" w:ascii="方正仿宋简体" w:hAnsi="方正仿宋简体" w:eastAsia="方正仿宋简体" w:cs="方正仿宋简体"/>
          <w:b/>
          <w:bCs/>
          <w:color w:val="auto"/>
          <w:sz w:val="32"/>
          <w:szCs w:val="32"/>
          <w:highlight w:val="none"/>
          <w:lang w:val="en-US" w:eastAsia="zh-CN"/>
        </w:rPr>
        <w:t>2.一般公共服务（类）人大事务（款）其他人大事务支出（项）: 支出决算为89.57万元，完成预算100%。</w:t>
      </w:r>
    </w:p>
    <w:p>
      <w:pPr>
        <w:numPr>
          <w:ilvl w:val="0"/>
          <w:numId w:val="0"/>
        </w:numPr>
        <w:spacing w:line="600" w:lineRule="exact"/>
        <w:ind w:firstLine="643" w:firstLineChars="200"/>
        <w:rPr>
          <w:rStyle w:val="15"/>
          <w:rFonts w:hint="eastAsia" w:ascii="方正仿宋简体" w:hAnsi="方正仿宋简体" w:eastAsia="方正仿宋简体" w:cs="方正仿宋简体"/>
          <w:b/>
          <w:bCs/>
          <w:color w:val="auto"/>
          <w:sz w:val="32"/>
          <w:szCs w:val="32"/>
          <w:highlight w:val="none"/>
          <w:lang w:val="en-US" w:eastAsia="zh-CN"/>
        </w:rPr>
      </w:pPr>
      <w:r>
        <w:rPr>
          <w:rStyle w:val="15"/>
          <w:rFonts w:hint="eastAsia" w:ascii="方正仿宋简体" w:hAnsi="方正仿宋简体" w:eastAsia="方正仿宋简体" w:cs="方正仿宋简体"/>
          <w:b/>
          <w:bCs/>
          <w:color w:val="auto"/>
          <w:sz w:val="32"/>
          <w:szCs w:val="32"/>
          <w:highlight w:val="none"/>
          <w:lang w:val="en-US" w:eastAsia="zh-CN"/>
        </w:rPr>
        <w:t>3.社会保障和就业（类）行政事业单位养老支出（款）行政单位离退休（项）: 支出决算为12.17万元，完成预算100%。</w:t>
      </w:r>
    </w:p>
    <w:p>
      <w:pPr>
        <w:numPr>
          <w:ilvl w:val="0"/>
          <w:numId w:val="0"/>
        </w:numPr>
        <w:spacing w:line="600" w:lineRule="exact"/>
        <w:ind w:firstLine="643" w:firstLineChars="200"/>
        <w:rPr>
          <w:rStyle w:val="15"/>
          <w:rFonts w:hint="eastAsia" w:ascii="方正仿宋简体" w:hAnsi="方正仿宋简体" w:eastAsia="方正仿宋简体" w:cs="方正仿宋简体"/>
          <w:b/>
          <w:bCs/>
          <w:color w:val="auto"/>
          <w:sz w:val="32"/>
          <w:szCs w:val="32"/>
          <w:highlight w:val="none"/>
          <w:lang w:val="en-US" w:eastAsia="zh-CN"/>
        </w:rPr>
      </w:pPr>
      <w:r>
        <w:rPr>
          <w:rStyle w:val="15"/>
          <w:rFonts w:hint="eastAsia" w:ascii="方正仿宋简体" w:hAnsi="方正仿宋简体" w:eastAsia="方正仿宋简体" w:cs="方正仿宋简体"/>
          <w:b/>
          <w:bCs/>
          <w:color w:val="auto"/>
          <w:sz w:val="32"/>
          <w:szCs w:val="32"/>
          <w:highlight w:val="none"/>
          <w:lang w:val="en-US" w:eastAsia="zh-CN"/>
        </w:rPr>
        <w:t>4.社会保障和就业（类）行政事业单位养老支出（款）机关事业单位基本养老保险缴费支出（项）: 支出决算为16.89万元，完成预算100%。</w:t>
      </w:r>
    </w:p>
    <w:p>
      <w:pPr>
        <w:numPr>
          <w:ilvl w:val="0"/>
          <w:numId w:val="0"/>
        </w:numPr>
        <w:spacing w:line="600" w:lineRule="exact"/>
        <w:ind w:firstLine="643" w:firstLineChars="200"/>
        <w:rPr>
          <w:rStyle w:val="15"/>
          <w:rFonts w:hint="eastAsia" w:ascii="方正仿宋简体" w:hAnsi="方正仿宋简体" w:eastAsia="方正仿宋简体" w:cs="方正仿宋简体"/>
          <w:b/>
          <w:bCs/>
          <w:color w:val="auto"/>
          <w:sz w:val="32"/>
          <w:szCs w:val="32"/>
          <w:highlight w:val="none"/>
          <w:lang w:val="en-US" w:eastAsia="zh-CN"/>
        </w:rPr>
      </w:pPr>
      <w:r>
        <w:rPr>
          <w:rStyle w:val="15"/>
          <w:rFonts w:hint="eastAsia" w:ascii="方正仿宋简体" w:hAnsi="方正仿宋简体" w:eastAsia="方正仿宋简体" w:cs="方正仿宋简体"/>
          <w:b/>
          <w:bCs/>
          <w:color w:val="auto"/>
          <w:sz w:val="32"/>
          <w:szCs w:val="32"/>
          <w:highlight w:val="none"/>
          <w:lang w:val="en-US" w:eastAsia="zh-CN"/>
        </w:rPr>
        <w:t>5.卫生健康（类）行政事业单位医疗（款）行政单位医疗（项）:支出决算为14.89万元，完成预算100%。</w:t>
      </w:r>
    </w:p>
    <w:p>
      <w:pPr>
        <w:numPr>
          <w:ilvl w:val="0"/>
          <w:numId w:val="0"/>
        </w:numPr>
        <w:spacing w:line="600" w:lineRule="exact"/>
        <w:ind w:firstLine="643" w:firstLineChars="200"/>
        <w:rPr>
          <w:rStyle w:val="15"/>
          <w:rFonts w:hint="eastAsia" w:ascii="方正仿宋简体" w:hAnsi="方正仿宋简体" w:eastAsia="方正仿宋简体" w:cs="方正仿宋简体"/>
          <w:b/>
          <w:bCs/>
          <w:color w:val="auto"/>
          <w:sz w:val="32"/>
          <w:szCs w:val="32"/>
          <w:highlight w:val="none"/>
          <w:lang w:val="en-US" w:eastAsia="zh-CN"/>
        </w:rPr>
      </w:pPr>
      <w:r>
        <w:rPr>
          <w:rStyle w:val="15"/>
          <w:rFonts w:hint="eastAsia" w:ascii="方正仿宋简体" w:hAnsi="方正仿宋简体" w:eastAsia="方正仿宋简体" w:cs="方正仿宋简体"/>
          <w:b/>
          <w:bCs/>
          <w:color w:val="auto"/>
          <w:sz w:val="32"/>
          <w:szCs w:val="32"/>
          <w:highlight w:val="none"/>
          <w:lang w:val="en-US" w:eastAsia="zh-CN"/>
        </w:rPr>
        <w:t>6.卫生健康（类）行政事业单位医疗（款）公务员医疗补助（项）:支出决算为4.05万元，完成预算100%。</w:t>
      </w:r>
    </w:p>
    <w:p>
      <w:pPr>
        <w:numPr>
          <w:ilvl w:val="0"/>
          <w:numId w:val="0"/>
        </w:numPr>
        <w:spacing w:line="600" w:lineRule="exact"/>
        <w:ind w:firstLine="643" w:firstLineChars="200"/>
        <w:rPr>
          <w:rStyle w:val="15"/>
          <w:rFonts w:hint="eastAsia" w:ascii="方正仿宋简体" w:hAnsi="方正仿宋简体" w:eastAsia="方正仿宋简体" w:cs="方正仿宋简体"/>
          <w:b/>
          <w:bCs/>
          <w:color w:val="auto"/>
          <w:sz w:val="32"/>
          <w:szCs w:val="32"/>
          <w:highlight w:val="none"/>
          <w:lang w:val="en-US" w:eastAsia="zh-CN"/>
        </w:rPr>
      </w:pPr>
      <w:r>
        <w:rPr>
          <w:rStyle w:val="15"/>
          <w:rFonts w:hint="eastAsia" w:ascii="方正仿宋简体" w:hAnsi="方正仿宋简体" w:eastAsia="方正仿宋简体" w:cs="方正仿宋简体"/>
          <w:b/>
          <w:bCs/>
          <w:color w:val="auto"/>
          <w:sz w:val="32"/>
          <w:szCs w:val="32"/>
          <w:highlight w:val="none"/>
          <w:lang w:val="en-US" w:eastAsia="zh-CN"/>
        </w:rPr>
        <w:t>7.住房保障支出（类）住房改革支出（款）住房公积金（项）:支出决算为14.48万元，完成预算100%。</w:t>
      </w:r>
    </w:p>
    <w:p>
      <w:pPr>
        <w:numPr>
          <w:ilvl w:val="0"/>
          <w:numId w:val="0"/>
        </w:numPr>
        <w:spacing w:line="600" w:lineRule="exact"/>
        <w:ind w:firstLine="643" w:firstLineChars="200"/>
        <w:rPr>
          <w:rStyle w:val="15"/>
          <w:rFonts w:hint="default" w:ascii="方正仿宋简体" w:hAnsi="方正仿宋简体" w:eastAsia="方正仿宋简体" w:cs="方正仿宋简体"/>
          <w:b/>
          <w:bCs/>
          <w:color w:val="auto"/>
          <w:sz w:val="32"/>
          <w:szCs w:val="32"/>
          <w:highlight w:val="none"/>
          <w:lang w:val="en-US" w:eastAsia="zh-CN"/>
        </w:rPr>
      </w:pPr>
      <w:r>
        <w:rPr>
          <w:rStyle w:val="15"/>
          <w:rFonts w:hint="eastAsia" w:ascii="方正仿宋简体" w:hAnsi="方正仿宋简体" w:eastAsia="方正仿宋简体" w:cs="方正仿宋简体"/>
          <w:b/>
          <w:bCs/>
          <w:color w:val="auto"/>
          <w:sz w:val="32"/>
          <w:szCs w:val="32"/>
          <w:highlight w:val="none"/>
          <w:lang w:val="en-US" w:eastAsia="zh-CN"/>
        </w:rPr>
        <w:t>8.住房保障支出（类）住房改革支出（款）购房补贴（项）:支出决算为1.84万元，完成预算100%。</w:t>
      </w:r>
    </w:p>
    <w:p>
      <w:pPr>
        <w:spacing w:line="600" w:lineRule="exact"/>
        <w:ind w:firstLine="640"/>
        <w:rPr>
          <w:rFonts w:ascii="仿宋" w:hAnsi="仿宋" w:eastAsia="仿宋"/>
          <w:b/>
          <w:bCs/>
          <w:color w:val="000000"/>
          <w:sz w:val="32"/>
          <w:szCs w:val="32"/>
        </w:rPr>
      </w:pPr>
    </w:p>
    <w:p>
      <w:pPr>
        <w:tabs>
          <w:tab w:val="right" w:pos="8306"/>
        </w:tabs>
        <w:spacing w:line="600" w:lineRule="exact"/>
        <w:ind w:firstLine="640"/>
        <w:outlineLvl w:val="1"/>
        <w:rPr>
          <w:rStyle w:val="26"/>
          <w:b/>
          <w:bCs/>
        </w:rPr>
      </w:pPr>
      <w:bookmarkStart w:id="54" w:name="_Toc15377214"/>
      <w:bookmarkStart w:id="55" w:name="_Toc15396608"/>
      <w:bookmarkStart w:id="56" w:name="_Toc18267"/>
      <w:r>
        <w:rPr>
          <w:rStyle w:val="26"/>
          <w:rFonts w:hint="eastAsia" w:ascii="方正黑体简体" w:hAnsi="方正黑体简体" w:eastAsia="方正黑体简体" w:cs="方正黑体简体"/>
          <w:b/>
          <w:bCs/>
          <w:color w:val="auto"/>
          <w:highlight w:val="none"/>
        </w:rPr>
        <w:t>六、一般公共预算财政拨款基本支出决算情况说明</w:t>
      </w:r>
      <w:bookmarkEnd w:id="54"/>
      <w:bookmarkEnd w:id="55"/>
      <w:bookmarkEnd w:id="56"/>
      <w:r>
        <w:rPr>
          <w:rStyle w:val="26"/>
          <w:rFonts w:ascii="黑体" w:hAnsi="黑体" w:eastAsia="黑体"/>
          <w:b/>
          <w:bCs/>
        </w:rPr>
        <w:tab/>
      </w:r>
    </w:p>
    <w:p>
      <w:pPr>
        <w:spacing w:line="600" w:lineRule="exact"/>
        <w:ind w:firstLine="645"/>
        <w:jc w:val="both"/>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val="en-US" w:eastAsia="zh-CN"/>
        </w:rPr>
        <w:t>2020年一般公共预算财政拨款基本支出244.77万元，其中：</w:t>
      </w:r>
    </w:p>
    <w:p>
      <w:pPr>
        <w:spacing w:line="600" w:lineRule="exact"/>
        <w:ind w:firstLine="645"/>
        <w:jc w:val="both"/>
        <w:rPr>
          <w:rFonts w:ascii="仿宋" w:hAnsi="仿宋" w:eastAsia="仿宋"/>
          <w:b/>
          <w:bCs/>
          <w:sz w:val="32"/>
          <w:szCs w:val="32"/>
        </w:rPr>
      </w:pPr>
      <w:r>
        <w:rPr>
          <w:rFonts w:hint="eastAsia" w:ascii="方正仿宋简体" w:hAnsi="方正仿宋简体" w:eastAsia="方正仿宋简体" w:cs="方正仿宋简体"/>
          <w:b/>
          <w:bCs/>
          <w:color w:val="auto"/>
          <w:sz w:val="32"/>
          <w:szCs w:val="32"/>
          <w:highlight w:val="none"/>
          <w:lang w:val="en-US" w:eastAsia="zh-CN"/>
        </w:rPr>
        <w:t>人员经费202.97万元，主要包括：基本工资、津贴补贴、奖金、机关事业单位基本养老保险缴费、职工基本医疗保险缴费、公务员医疗补助缴费、其他工资福利支出、住房公积金、其他对个人和家庭的补助支出等。</w:t>
      </w:r>
      <w:r>
        <w:rPr>
          <w:rFonts w:hint="eastAsia" w:ascii="方正仿宋简体" w:hAnsi="方正仿宋简体" w:eastAsia="方正仿宋简体" w:cs="方正仿宋简体"/>
          <w:b/>
          <w:bCs/>
          <w:color w:val="auto"/>
          <w:sz w:val="32"/>
          <w:szCs w:val="32"/>
          <w:highlight w:val="none"/>
          <w:lang w:val="en-US" w:eastAsia="zh-CN"/>
        </w:rPr>
        <w:br w:type="textWrapping"/>
      </w:r>
      <w:r>
        <w:rPr>
          <w:rFonts w:hint="eastAsia" w:ascii="方正仿宋简体" w:hAnsi="方正仿宋简体" w:eastAsia="方正仿宋简体" w:cs="方正仿宋简体"/>
          <w:b/>
          <w:bCs/>
          <w:color w:val="auto"/>
          <w:sz w:val="32"/>
          <w:szCs w:val="32"/>
          <w:highlight w:val="none"/>
          <w:lang w:val="en-US" w:eastAsia="zh-CN"/>
        </w:rPr>
        <w:t>　　公用经费41.80万元，主要包括：办公费、差旅费、维修（护）费、工会经费、福利费、其他交通费等。</w:t>
      </w:r>
    </w:p>
    <w:p>
      <w:pPr>
        <w:spacing w:line="600" w:lineRule="exact"/>
        <w:ind w:firstLine="640"/>
        <w:rPr>
          <w:rFonts w:ascii="仿宋" w:hAnsi="仿宋" w:eastAsia="仿宋"/>
          <w:b/>
          <w:bCs/>
          <w:color w:val="FF0000"/>
          <w:sz w:val="32"/>
          <w:szCs w:val="32"/>
        </w:rPr>
      </w:pPr>
    </w:p>
    <w:p>
      <w:pPr>
        <w:spacing w:line="600" w:lineRule="exact"/>
        <w:ind w:firstLine="640"/>
        <w:outlineLvl w:val="1"/>
        <w:rPr>
          <w:rStyle w:val="26"/>
          <w:rFonts w:hint="eastAsia" w:ascii="方正黑体简体" w:hAnsi="方正黑体简体" w:eastAsia="方正黑体简体" w:cs="方正黑体简体"/>
          <w:b/>
          <w:bCs/>
          <w:color w:val="auto"/>
          <w:highlight w:val="none"/>
        </w:rPr>
      </w:pPr>
      <w:bookmarkStart w:id="57" w:name="_Toc15377215"/>
      <w:bookmarkStart w:id="58" w:name="_Toc15396609"/>
      <w:bookmarkStart w:id="59" w:name="_Toc23660"/>
      <w:r>
        <w:rPr>
          <w:rStyle w:val="26"/>
          <w:rFonts w:hint="eastAsia" w:ascii="方正黑体简体" w:hAnsi="方正黑体简体" w:eastAsia="方正黑体简体" w:cs="方正黑体简体"/>
          <w:b/>
          <w:bCs/>
          <w:color w:val="auto"/>
          <w:highlight w:val="none"/>
        </w:rPr>
        <w:t>七、“三公”经费财政拨款支出决算情况说明</w:t>
      </w:r>
      <w:bookmarkEnd w:id="57"/>
      <w:bookmarkEnd w:id="58"/>
      <w:bookmarkEnd w:id="59"/>
    </w:p>
    <w:p>
      <w:pPr>
        <w:spacing w:line="600" w:lineRule="exact"/>
        <w:ind w:firstLine="640"/>
        <w:rPr>
          <w:rFonts w:hint="eastAsia" w:ascii="方正仿宋简体" w:hAnsi="方正仿宋简体" w:eastAsia="方正仿宋简体" w:cs="方正仿宋简体"/>
          <w:b/>
          <w:bCs/>
          <w:color w:val="auto"/>
          <w:sz w:val="32"/>
          <w:szCs w:val="32"/>
          <w:highlight w:val="none"/>
          <w:lang w:eastAsia="zh-CN"/>
        </w:rPr>
      </w:pPr>
      <w:bookmarkStart w:id="60" w:name="_Toc15377217"/>
      <w:r>
        <w:rPr>
          <w:rFonts w:hint="eastAsia" w:ascii="方正仿宋简体" w:hAnsi="方正仿宋简体" w:eastAsia="方正仿宋简体" w:cs="方正仿宋简体"/>
          <w:b/>
          <w:bCs/>
          <w:color w:val="auto"/>
          <w:sz w:val="32"/>
          <w:szCs w:val="32"/>
          <w:highlight w:val="none"/>
        </w:rPr>
        <w:t>本单位</w:t>
      </w:r>
      <w:r>
        <w:rPr>
          <w:rFonts w:hint="eastAsia" w:ascii="方正仿宋简体" w:hAnsi="方正仿宋简体" w:eastAsia="方正仿宋简体" w:cs="方正仿宋简体"/>
          <w:b/>
          <w:bCs/>
          <w:color w:val="auto"/>
          <w:sz w:val="32"/>
          <w:szCs w:val="32"/>
          <w:highlight w:val="none"/>
          <w:lang w:eastAsia="zh-CN"/>
        </w:rPr>
        <w:t>本年与上年均无</w:t>
      </w:r>
      <w:r>
        <w:rPr>
          <w:rFonts w:hint="eastAsia" w:ascii="方正仿宋简体" w:hAnsi="方正仿宋简体" w:eastAsia="方正仿宋简体" w:cs="方正仿宋简体"/>
          <w:b/>
          <w:bCs/>
          <w:color w:val="auto"/>
          <w:sz w:val="32"/>
          <w:szCs w:val="32"/>
          <w:highlight w:val="none"/>
        </w:rPr>
        <w:t>无“三公”经费支出、会议费支出、培训费支出。</w:t>
      </w:r>
      <w:r>
        <w:rPr>
          <w:rFonts w:hint="eastAsia" w:ascii="方正仿宋简体" w:hAnsi="方正仿宋简体" w:eastAsia="方正仿宋简体" w:cs="方正仿宋简体"/>
          <w:b/>
          <w:bCs/>
          <w:color w:val="auto"/>
          <w:sz w:val="32"/>
          <w:szCs w:val="32"/>
          <w:highlight w:val="none"/>
          <w:lang w:eastAsia="zh-CN"/>
        </w:rPr>
        <w:t>“三公”经费与上年相比无变化。</w:t>
      </w:r>
      <w:r>
        <w:rPr>
          <w:rFonts w:hint="eastAsia" w:ascii="方正仿宋简体" w:hAnsi="方正仿宋简体" w:eastAsia="方正仿宋简体" w:cs="方正仿宋简体"/>
          <w:b/>
          <w:bCs/>
          <w:color w:val="auto"/>
          <w:sz w:val="32"/>
          <w:szCs w:val="32"/>
          <w:highlight w:val="none"/>
          <w:lang w:val="en-US" w:eastAsia="zh-CN"/>
        </w:rPr>
        <w:t>公务用车保有量为0，与上年相比无变化。</w:t>
      </w:r>
    </w:p>
    <w:bookmarkEnd w:id="60"/>
    <w:p>
      <w:pPr>
        <w:spacing w:line="600" w:lineRule="exact"/>
        <w:ind w:firstLine="640"/>
        <w:outlineLvl w:val="9"/>
        <w:rPr>
          <w:rFonts w:ascii="黑体" w:eastAsia="黑体"/>
          <w:b/>
          <w:bCs/>
          <w:color w:val="000000"/>
          <w:sz w:val="32"/>
          <w:szCs w:val="32"/>
        </w:rPr>
      </w:pPr>
      <w:bookmarkStart w:id="61" w:name="_Toc15377218"/>
      <w:bookmarkStart w:id="62" w:name="_Toc15396610"/>
    </w:p>
    <w:p>
      <w:pPr>
        <w:spacing w:line="600" w:lineRule="exact"/>
        <w:ind w:firstLine="640"/>
        <w:outlineLvl w:val="1"/>
        <w:rPr>
          <w:rStyle w:val="26"/>
          <w:rFonts w:hint="eastAsia" w:ascii="方正黑体简体" w:hAnsi="方正黑体简体" w:eastAsia="方正黑体简体" w:cs="方正黑体简体"/>
          <w:b/>
          <w:bCs/>
          <w:color w:val="auto"/>
          <w:highlight w:val="none"/>
        </w:rPr>
      </w:pPr>
      <w:bookmarkStart w:id="63" w:name="_Toc13718"/>
      <w:r>
        <w:rPr>
          <w:rStyle w:val="26"/>
          <w:rFonts w:hint="eastAsia" w:ascii="方正黑体简体" w:hAnsi="方正黑体简体" w:eastAsia="方正黑体简体" w:cs="方正黑体简体"/>
          <w:b/>
          <w:bCs/>
          <w:color w:val="auto"/>
          <w:highlight w:val="none"/>
        </w:rPr>
        <w:t>八、政府性基金预算支出决算情况说明</w:t>
      </w:r>
      <w:bookmarkEnd w:id="61"/>
      <w:bookmarkEnd w:id="62"/>
      <w:bookmarkEnd w:id="63"/>
    </w:p>
    <w:p>
      <w:pPr>
        <w:spacing w:line="600" w:lineRule="exact"/>
        <w:ind w:firstLine="640"/>
        <w:rPr>
          <w:rFonts w:ascii="仿宋_GB2312" w:eastAsia="仿宋_GB2312"/>
          <w:b/>
          <w:bCs/>
          <w:color w:val="000000"/>
          <w:sz w:val="32"/>
          <w:szCs w:val="32"/>
        </w:rPr>
      </w:pPr>
      <w:r>
        <w:rPr>
          <w:rFonts w:hint="eastAsia" w:ascii="方正仿宋简体" w:hAnsi="方正仿宋简体" w:eastAsia="方正仿宋简体" w:cs="方正仿宋简体"/>
          <w:b/>
          <w:bCs/>
          <w:color w:val="auto"/>
          <w:sz w:val="32"/>
          <w:szCs w:val="32"/>
          <w:highlight w:val="none"/>
          <w:lang w:eastAsia="zh-CN"/>
        </w:rPr>
        <w:t>本单位无政府性基金预算支出。</w:t>
      </w:r>
    </w:p>
    <w:p>
      <w:pPr>
        <w:spacing w:line="600" w:lineRule="exact"/>
        <w:ind w:firstLine="640"/>
        <w:rPr>
          <w:rFonts w:ascii="仿宋_GB2312" w:eastAsia="仿宋_GB2312"/>
          <w:b/>
          <w:bCs/>
          <w:color w:val="000000"/>
          <w:sz w:val="32"/>
          <w:szCs w:val="32"/>
        </w:rPr>
      </w:pPr>
    </w:p>
    <w:p>
      <w:pPr>
        <w:spacing w:line="600" w:lineRule="exact"/>
        <w:ind w:firstLine="640"/>
        <w:outlineLvl w:val="1"/>
        <w:rPr>
          <w:rStyle w:val="26"/>
          <w:rFonts w:hint="eastAsia" w:ascii="方正黑体简体" w:hAnsi="方正黑体简体" w:eastAsia="方正黑体简体" w:cs="方正黑体简体"/>
          <w:b/>
          <w:bCs/>
          <w:color w:val="auto"/>
          <w:highlight w:val="none"/>
        </w:rPr>
      </w:pPr>
      <w:bookmarkStart w:id="64" w:name="_Toc15396611"/>
      <w:bookmarkStart w:id="65" w:name="_Toc15377219"/>
      <w:bookmarkStart w:id="66" w:name="_Toc6727"/>
      <w:r>
        <w:rPr>
          <w:rStyle w:val="26"/>
          <w:rFonts w:hint="eastAsia" w:ascii="方正黑体简体" w:hAnsi="方正黑体简体" w:eastAsia="方正黑体简体" w:cs="方正黑体简体"/>
          <w:b/>
          <w:bCs/>
          <w:color w:val="auto"/>
          <w:highlight w:val="none"/>
          <w:lang w:eastAsia="zh-CN"/>
        </w:rPr>
        <w:t>九、</w:t>
      </w:r>
      <w:r>
        <w:rPr>
          <w:rStyle w:val="26"/>
          <w:rFonts w:hint="eastAsia" w:ascii="方正黑体简体" w:hAnsi="方正黑体简体" w:eastAsia="方正黑体简体" w:cs="方正黑体简体"/>
          <w:b/>
          <w:bCs/>
          <w:color w:val="auto"/>
          <w:highlight w:val="none"/>
        </w:rPr>
        <w:t>国有资本经营预算支出决算情况说明</w:t>
      </w:r>
      <w:bookmarkEnd w:id="64"/>
      <w:bookmarkEnd w:id="65"/>
      <w:bookmarkEnd w:id="66"/>
    </w:p>
    <w:p>
      <w:pPr>
        <w:spacing w:line="600" w:lineRule="exact"/>
        <w:ind w:firstLine="640"/>
        <w:rPr>
          <w:rFonts w:hint="eastAsia" w:ascii="方正仿宋简体" w:hAnsi="方正仿宋简体" w:eastAsia="方正仿宋简体" w:cs="方正仿宋简体"/>
          <w:b/>
          <w:bCs/>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lang w:eastAsia="zh-CN"/>
        </w:rPr>
        <w:t>本单位无国有资本经营预算支出。</w:t>
      </w:r>
    </w:p>
    <w:p>
      <w:pPr>
        <w:spacing w:line="580" w:lineRule="exact"/>
        <w:jc w:val="center"/>
        <w:rPr>
          <w:rFonts w:ascii="方正小标宋简体" w:hAnsi="方正小标宋简体" w:eastAsia="方正小标宋简体" w:cs="方正小标宋简体"/>
          <w:b/>
          <w:bCs/>
          <w:sz w:val="44"/>
          <w:szCs w:val="44"/>
        </w:rPr>
      </w:pPr>
    </w:p>
    <w:p>
      <w:pPr>
        <w:spacing w:line="600" w:lineRule="exact"/>
        <w:ind w:firstLine="640"/>
        <w:outlineLvl w:val="1"/>
        <w:rPr>
          <w:rStyle w:val="26"/>
          <w:rFonts w:hint="eastAsia" w:ascii="方正黑体简体" w:hAnsi="方正黑体简体" w:eastAsia="方正黑体简体" w:cs="方正黑体简体"/>
          <w:b/>
          <w:bCs/>
          <w:color w:val="auto"/>
          <w:highlight w:val="none"/>
        </w:rPr>
      </w:pPr>
      <w:bookmarkStart w:id="67" w:name="_Toc15377221"/>
      <w:bookmarkStart w:id="68" w:name="_Toc15396612"/>
      <w:bookmarkStart w:id="69" w:name="_Toc21403"/>
      <w:r>
        <w:rPr>
          <w:rStyle w:val="26"/>
          <w:rFonts w:hint="eastAsia" w:ascii="方正黑体简体" w:hAnsi="方正黑体简体" w:eastAsia="方正黑体简体" w:cs="方正黑体简体"/>
          <w:b/>
          <w:bCs/>
          <w:color w:val="auto"/>
          <w:highlight w:val="none"/>
          <w:lang w:eastAsia="zh-CN"/>
        </w:rPr>
        <w:t>十、</w:t>
      </w:r>
      <w:r>
        <w:rPr>
          <w:rStyle w:val="26"/>
          <w:rFonts w:hint="eastAsia" w:ascii="方正黑体简体" w:hAnsi="方正黑体简体" w:eastAsia="方正黑体简体" w:cs="方正黑体简体"/>
          <w:b/>
          <w:bCs/>
          <w:color w:val="auto"/>
          <w:highlight w:val="none"/>
        </w:rPr>
        <w:t>其他重要事项的情况说明</w:t>
      </w:r>
      <w:bookmarkEnd w:id="67"/>
      <w:bookmarkEnd w:id="68"/>
      <w:bookmarkEnd w:id="69"/>
    </w:p>
    <w:p>
      <w:pPr>
        <w:spacing w:line="600" w:lineRule="exact"/>
        <w:ind w:firstLine="643" w:firstLineChars="200"/>
        <w:outlineLvl w:val="2"/>
        <w:rPr>
          <w:rFonts w:hint="eastAsia" w:ascii="方正楷体简体" w:hAnsi="方正楷体简体" w:eastAsia="方正楷体简体" w:cs="方正楷体简体"/>
          <w:b/>
          <w:bCs/>
          <w:color w:val="auto"/>
          <w:kern w:val="0"/>
          <w:sz w:val="32"/>
          <w:szCs w:val="32"/>
          <w:highlight w:val="none"/>
          <w:lang w:val="en-US" w:eastAsia="zh-CN" w:bidi="ar-SA"/>
        </w:rPr>
      </w:pPr>
      <w:bookmarkStart w:id="70" w:name="_Toc15377222"/>
      <w:r>
        <w:rPr>
          <w:rFonts w:hint="eastAsia" w:ascii="方正楷体简体" w:hAnsi="方正楷体简体" w:eastAsia="方正楷体简体" w:cs="方正楷体简体"/>
          <w:b/>
          <w:bCs/>
          <w:color w:val="auto"/>
          <w:kern w:val="0"/>
          <w:sz w:val="32"/>
          <w:szCs w:val="32"/>
          <w:highlight w:val="none"/>
          <w:lang w:val="en-US" w:eastAsia="zh-CN" w:bidi="ar-SA"/>
        </w:rPr>
        <w:t>（一）机关运行经费支出情况</w:t>
      </w:r>
      <w:bookmarkEnd w:id="70"/>
    </w:p>
    <w:p>
      <w:pPr>
        <w:spacing w:line="600" w:lineRule="exact"/>
        <w:ind w:firstLine="643" w:firstLineChars="200"/>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val="en-US" w:eastAsia="zh-CN"/>
        </w:rPr>
        <w:t>2020年，参照公务员法管理的事业单位机关运行经费支出41.80万元，比2019年减少17.79万元，下降29.85%，主要原因在于经费压减减少公用经费。</w:t>
      </w:r>
    </w:p>
    <w:p>
      <w:pPr>
        <w:spacing w:line="600" w:lineRule="exact"/>
        <w:ind w:firstLine="643" w:firstLineChars="200"/>
        <w:outlineLvl w:val="2"/>
        <w:rPr>
          <w:rFonts w:hint="eastAsia" w:ascii="方正楷体简体" w:hAnsi="方正楷体简体" w:eastAsia="方正楷体简体" w:cs="方正楷体简体"/>
          <w:b/>
          <w:bCs/>
          <w:color w:val="auto"/>
          <w:kern w:val="0"/>
          <w:sz w:val="32"/>
          <w:szCs w:val="32"/>
          <w:highlight w:val="none"/>
          <w:lang w:val="en-US" w:eastAsia="zh-CN" w:bidi="ar-SA"/>
        </w:rPr>
      </w:pPr>
      <w:bookmarkStart w:id="71" w:name="_Toc15377223"/>
      <w:r>
        <w:rPr>
          <w:rFonts w:hint="eastAsia" w:ascii="方正楷体简体" w:hAnsi="方正楷体简体" w:eastAsia="方正楷体简体" w:cs="方正楷体简体"/>
          <w:b/>
          <w:bCs/>
          <w:color w:val="auto"/>
          <w:kern w:val="0"/>
          <w:sz w:val="32"/>
          <w:szCs w:val="32"/>
          <w:highlight w:val="none"/>
          <w:lang w:val="en-US" w:eastAsia="zh-CN" w:bidi="ar-SA"/>
        </w:rPr>
        <w:t>（二）政府采购支出情况</w:t>
      </w:r>
      <w:bookmarkEnd w:id="71"/>
    </w:p>
    <w:p>
      <w:pPr>
        <w:spacing w:line="600" w:lineRule="exact"/>
        <w:ind w:firstLine="643" w:firstLineChars="200"/>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val="en-US" w:eastAsia="zh-CN"/>
        </w:rPr>
        <w:t>2020年，本单位无政府采购支出。</w:t>
      </w:r>
    </w:p>
    <w:p>
      <w:pPr>
        <w:spacing w:line="600" w:lineRule="exact"/>
        <w:ind w:firstLine="643" w:firstLineChars="200"/>
        <w:outlineLvl w:val="2"/>
        <w:rPr>
          <w:rFonts w:hint="eastAsia" w:ascii="方正楷体简体" w:hAnsi="方正楷体简体" w:eastAsia="方正楷体简体" w:cs="方正楷体简体"/>
          <w:b/>
          <w:bCs/>
          <w:color w:val="auto"/>
          <w:kern w:val="0"/>
          <w:sz w:val="32"/>
          <w:szCs w:val="32"/>
          <w:highlight w:val="none"/>
          <w:lang w:val="en-US" w:eastAsia="zh-CN" w:bidi="ar-SA"/>
        </w:rPr>
      </w:pPr>
      <w:bookmarkStart w:id="72" w:name="_Toc15377224"/>
      <w:r>
        <w:rPr>
          <w:rFonts w:hint="eastAsia" w:ascii="方正楷体简体" w:hAnsi="方正楷体简体" w:eastAsia="方正楷体简体" w:cs="方正楷体简体"/>
          <w:b/>
          <w:bCs/>
          <w:color w:val="auto"/>
          <w:kern w:val="0"/>
          <w:sz w:val="32"/>
          <w:szCs w:val="32"/>
          <w:highlight w:val="none"/>
          <w:lang w:val="en-US" w:eastAsia="zh-CN" w:bidi="ar-SA"/>
        </w:rPr>
        <w:t>（三）国有资产占有使用情况</w:t>
      </w:r>
      <w:bookmarkEnd w:id="72"/>
    </w:p>
    <w:p>
      <w:pPr>
        <w:autoSpaceDE w:val="0"/>
        <w:autoSpaceDN w:val="0"/>
        <w:adjustRightInd w:val="0"/>
        <w:spacing w:line="600" w:lineRule="exact"/>
        <w:ind w:firstLine="643" w:firstLineChars="200"/>
        <w:jc w:val="left"/>
        <w:rPr>
          <w:rFonts w:ascii="仿宋" w:hAnsi="仿宋" w:eastAsia="仿宋"/>
          <w:b/>
          <w:bCs/>
          <w:color w:val="FF0000"/>
          <w:sz w:val="32"/>
          <w:szCs w:val="32"/>
        </w:rPr>
      </w:pPr>
      <w:r>
        <w:rPr>
          <w:rFonts w:hint="eastAsia" w:ascii="方正仿宋简体" w:hAnsi="方正仿宋简体" w:eastAsia="方正仿宋简体" w:cs="方正仿宋简体"/>
          <w:b/>
          <w:bCs/>
          <w:color w:val="auto"/>
          <w:sz w:val="32"/>
          <w:szCs w:val="32"/>
          <w:highlight w:val="none"/>
          <w:lang w:val="en-US" w:eastAsia="zh-CN"/>
        </w:rPr>
        <w:t>截至2020年12月31日，本单位无车辆，无单价50万元以上通用设备，无单价100万元以上专用设备。</w:t>
      </w:r>
    </w:p>
    <w:p>
      <w:pPr>
        <w:spacing w:line="600" w:lineRule="exact"/>
        <w:ind w:firstLine="643" w:firstLineChars="200"/>
        <w:outlineLvl w:val="2"/>
        <w:rPr>
          <w:rFonts w:hint="eastAsia" w:ascii="方正楷体简体" w:hAnsi="方正楷体简体" w:eastAsia="方正楷体简体" w:cs="方正楷体简体"/>
          <w:b/>
          <w:bCs/>
          <w:color w:val="auto"/>
          <w:kern w:val="0"/>
          <w:sz w:val="32"/>
          <w:szCs w:val="32"/>
          <w:highlight w:val="none"/>
          <w:lang w:val="en-US" w:eastAsia="zh-CN" w:bidi="ar-SA"/>
        </w:rPr>
      </w:pPr>
      <w:r>
        <w:rPr>
          <w:rFonts w:hint="eastAsia" w:ascii="方正楷体简体" w:hAnsi="方正楷体简体" w:eastAsia="方正楷体简体" w:cs="方正楷体简体"/>
          <w:b/>
          <w:bCs/>
          <w:color w:val="auto"/>
          <w:kern w:val="0"/>
          <w:sz w:val="32"/>
          <w:szCs w:val="32"/>
          <w:highlight w:val="none"/>
          <w:lang w:val="en-US" w:eastAsia="zh-CN" w:bidi="ar-SA"/>
        </w:rPr>
        <w:t>（四）预算绩效管理情况</w:t>
      </w:r>
    </w:p>
    <w:p>
      <w:pPr>
        <w:autoSpaceDE w:val="0"/>
        <w:autoSpaceDN w:val="0"/>
        <w:adjustRightInd w:val="0"/>
        <w:spacing w:line="600" w:lineRule="exact"/>
        <w:ind w:firstLine="643" w:firstLineChars="200"/>
        <w:jc w:val="left"/>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val="en-US" w:eastAsia="zh-CN"/>
        </w:rPr>
        <w:t>绩效目标完成情况良好，按时按量完成年初项目预算。根据预算绩效管理要求，本单位无100万以上专项预算项目，因此未组织开展项目支出绩效评价。</w:t>
      </w:r>
    </w:p>
    <w:p>
      <w:pPr>
        <w:pStyle w:val="2"/>
        <w:numPr>
          <w:ilvl w:val="0"/>
          <w:numId w:val="0"/>
        </w:numPr>
        <w:rPr>
          <w:rFonts w:hint="default" w:ascii="方正仿宋简体" w:hAnsi="方正仿宋简体" w:eastAsia="方正仿宋简体" w:cs="方正仿宋简体"/>
          <w:b/>
          <w:bCs/>
          <w:color w:val="auto"/>
          <w:sz w:val="32"/>
          <w:szCs w:val="32"/>
          <w:highlight w:val="none"/>
          <w:lang w:val="en-US" w:eastAsia="zh-CN"/>
        </w:rPr>
      </w:pPr>
    </w:p>
    <w:p>
      <w:pPr>
        <w:numPr>
          <w:ilvl w:val="0"/>
          <w:numId w:val="3"/>
        </w:numPr>
        <w:spacing w:line="600" w:lineRule="exact"/>
        <w:ind w:firstLine="663" w:firstLineChars="150"/>
        <w:jc w:val="center"/>
        <w:outlineLvl w:val="0"/>
        <w:rPr>
          <w:rStyle w:val="25"/>
          <w:rFonts w:hint="eastAsia" w:ascii="黑体" w:hAnsi="黑体" w:eastAsia="黑体"/>
          <w:b/>
          <w:bCs/>
          <w:color w:val="auto"/>
          <w:highlight w:val="none"/>
        </w:rPr>
      </w:pPr>
      <w:bookmarkStart w:id="73" w:name="_Toc15396613"/>
      <w:bookmarkStart w:id="74" w:name="_Toc15377225"/>
      <w:bookmarkStart w:id="75" w:name="_Toc2453"/>
      <w:r>
        <w:rPr>
          <w:rStyle w:val="25"/>
          <w:rFonts w:hint="eastAsia" w:ascii="黑体" w:hAnsi="黑体" w:eastAsia="黑体"/>
          <w:b/>
          <w:bCs/>
          <w:color w:val="auto"/>
          <w:highlight w:val="none"/>
        </w:rPr>
        <w:t>名词解释</w:t>
      </w:r>
      <w:bookmarkEnd w:id="73"/>
      <w:bookmarkEnd w:id="74"/>
      <w:bookmarkEnd w:id="75"/>
    </w:p>
    <w:p>
      <w:pPr>
        <w:spacing w:line="600" w:lineRule="exact"/>
        <w:jc w:val="left"/>
        <w:rPr>
          <w:rFonts w:ascii="宋体"/>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bookmarkStart w:id="76" w:name="_Toc11122"/>
      <w:bookmarkStart w:id="77" w:name="_Toc14643"/>
      <w:r>
        <w:rPr>
          <w:rFonts w:hint="eastAsia" w:ascii="方正仿宋简体" w:hAnsi="方正仿宋简体" w:eastAsia="方正仿宋简体" w:cs="方正仿宋简体"/>
          <w:b/>
          <w:bCs/>
          <w:color w:val="auto"/>
          <w:sz w:val="32"/>
          <w:szCs w:val="32"/>
          <w:highlight w:val="none"/>
        </w:rPr>
        <w:t>1.财政拨款收入：指单位从同级财政部门取得的财政预算资金。</w:t>
      </w:r>
      <w:bookmarkEnd w:id="76"/>
      <w:bookmarkEnd w:id="77"/>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bookmarkStart w:id="78" w:name="_Toc23006"/>
      <w:bookmarkStart w:id="79" w:name="_Toc3946"/>
      <w:r>
        <w:rPr>
          <w:rFonts w:hint="eastAsia" w:ascii="方正仿宋简体" w:hAnsi="方正仿宋简体" w:eastAsia="方正仿宋简体" w:cs="方正仿宋简体"/>
          <w:b/>
          <w:bCs/>
          <w:color w:val="auto"/>
          <w:sz w:val="32"/>
          <w:szCs w:val="32"/>
          <w:highlight w:val="none"/>
        </w:rPr>
        <w:t>2.一般公共服务（类）人大事务（款）行政运行（项）：反映行政单位（包括实行公务员管理的事业单位）的基本支出。</w:t>
      </w:r>
      <w:bookmarkEnd w:id="78"/>
      <w:bookmarkEnd w:id="79"/>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bookmarkStart w:id="80" w:name="_Toc18200"/>
      <w:bookmarkStart w:id="81" w:name="_Toc4229"/>
      <w:r>
        <w:rPr>
          <w:rFonts w:hint="eastAsia" w:ascii="方正仿宋简体" w:hAnsi="方正仿宋简体" w:eastAsia="方正仿宋简体" w:cs="方正仿宋简体"/>
          <w:b/>
          <w:bCs/>
          <w:color w:val="auto"/>
          <w:sz w:val="32"/>
          <w:szCs w:val="32"/>
          <w:highlight w:val="none"/>
        </w:rPr>
        <w:t>其他人大事务支出（项）：反映除上述项目以外的其他人大事务支出。</w:t>
      </w:r>
      <w:bookmarkEnd w:id="80"/>
      <w:bookmarkEnd w:id="81"/>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bookmarkStart w:id="82" w:name="_Toc22301"/>
      <w:bookmarkStart w:id="83" w:name="_Toc10531"/>
      <w:r>
        <w:rPr>
          <w:rFonts w:hint="eastAsia" w:ascii="方正仿宋简体" w:hAnsi="方正仿宋简体" w:eastAsia="方正仿宋简体" w:cs="方正仿宋简体"/>
          <w:b/>
          <w:bCs/>
          <w:color w:val="auto"/>
          <w:sz w:val="32"/>
          <w:szCs w:val="32"/>
          <w:highlight w:val="none"/>
          <w:lang w:val="en-US" w:eastAsia="zh-CN"/>
        </w:rPr>
        <w:t>3.</w:t>
      </w:r>
      <w:r>
        <w:rPr>
          <w:rFonts w:hint="eastAsia" w:ascii="方正仿宋简体" w:hAnsi="方正仿宋简体" w:eastAsia="方正仿宋简体" w:cs="方正仿宋简体"/>
          <w:b/>
          <w:bCs/>
          <w:color w:val="auto"/>
          <w:sz w:val="32"/>
          <w:szCs w:val="32"/>
          <w:highlight w:val="none"/>
        </w:rPr>
        <w:t>社会保障和就业（类）行政单位离退休（款）归口管理的行政单位离退休（项）：反映实行归口管理的行政单位开支的离退休支出。</w:t>
      </w:r>
      <w:bookmarkEnd w:id="82"/>
      <w:bookmarkEnd w:id="83"/>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bookmarkStart w:id="84" w:name="_Toc7264"/>
      <w:bookmarkStart w:id="85" w:name="_Toc21992"/>
      <w:r>
        <w:rPr>
          <w:rFonts w:hint="eastAsia" w:ascii="方正仿宋简体" w:hAnsi="方正仿宋简体" w:eastAsia="方正仿宋简体" w:cs="方正仿宋简体"/>
          <w:b/>
          <w:bCs/>
          <w:color w:val="auto"/>
          <w:sz w:val="32"/>
          <w:szCs w:val="32"/>
          <w:highlight w:val="none"/>
        </w:rPr>
        <w:t>机关事业单位基本养老保险缴费支出（项）：反映机关事业单位实施养老保险制度由单位缴纳的基本养老保险费支出。</w:t>
      </w:r>
      <w:bookmarkEnd w:id="84"/>
      <w:bookmarkEnd w:id="85"/>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bookmarkStart w:id="86" w:name="_Toc14160"/>
      <w:bookmarkStart w:id="87" w:name="_Toc19560"/>
      <w:r>
        <w:rPr>
          <w:rFonts w:hint="eastAsia" w:ascii="方正仿宋简体" w:hAnsi="方正仿宋简体" w:eastAsia="方正仿宋简体" w:cs="方正仿宋简体"/>
          <w:b/>
          <w:bCs/>
          <w:color w:val="auto"/>
          <w:sz w:val="32"/>
          <w:szCs w:val="32"/>
          <w:highlight w:val="none"/>
          <w:lang w:val="en-US" w:eastAsia="zh-CN"/>
        </w:rPr>
        <w:t>4.</w:t>
      </w:r>
      <w:r>
        <w:rPr>
          <w:rFonts w:hint="eastAsia" w:ascii="方正仿宋简体" w:hAnsi="方正仿宋简体" w:eastAsia="方正仿宋简体" w:cs="方正仿宋简体"/>
          <w:b/>
          <w:bCs/>
          <w:color w:val="auto"/>
          <w:sz w:val="32"/>
          <w:szCs w:val="32"/>
          <w:highlight w:val="none"/>
          <w:lang w:eastAsia="zh-CN"/>
        </w:rPr>
        <w:t>卫生健康支出</w:t>
      </w:r>
      <w:r>
        <w:rPr>
          <w:rFonts w:hint="eastAsia" w:ascii="方正仿宋简体" w:hAnsi="方正仿宋简体" w:eastAsia="方正仿宋简体" w:cs="方正仿宋简体"/>
          <w:b/>
          <w:bCs/>
          <w:color w:val="auto"/>
          <w:sz w:val="32"/>
          <w:szCs w:val="32"/>
          <w:highlight w:val="none"/>
        </w:rPr>
        <w:t>（类）行政事业单位医疗（款）行政单位医疗（项）：反映财政部门集中安排的行政单位基本医疗保险缴费经费。</w:t>
      </w:r>
      <w:bookmarkEnd w:id="86"/>
      <w:bookmarkEnd w:id="87"/>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bookmarkStart w:id="88" w:name="_Toc1610"/>
      <w:bookmarkStart w:id="89" w:name="_Toc4205"/>
      <w:r>
        <w:rPr>
          <w:rFonts w:hint="eastAsia" w:ascii="方正仿宋简体" w:hAnsi="方正仿宋简体" w:eastAsia="方正仿宋简体" w:cs="方正仿宋简体"/>
          <w:b/>
          <w:bCs/>
          <w:color w:val="auto"/>
          <w:sz w:val="32"/>
          <w:szCs w:val="32"/>
          <w:highlight w:val="none"/>
        </w:rPr>
        <w:t>公务员医疗补助（项）：反映财政部门集中安排的公务员医疗补助经费。</w:t>
      </w:r>
      <w:bookmarkEnd w:id="88"/>
      <w:bookmarkEnd w:id="89"/>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bookmarkStart w:id="90" w:name="_Toc23084"/>
      <w:bookmarkStart w:id="91" w:name="_Toc13314"/>
      <w:r>
        <w:rPr>
          <w:rFonts w:hint="eastAsia" w:ascii="方正仿宋简体" w:hAnsi="方正仿宋简体" w:eastAsia="方正仿宋简体" w:cs="方正仿宋简体"/>
          <w:b/>
          <w:bCs/>
          <w:color w:val="auto"/>
          <w:sz w:val="32"/>
          <w:szCs w:val="32"/>
          <w:highlight w:val="none"/>
          <w:lang w:val="en-US" w:eastAsia="zh-CN"/>
        </w:rPr>
        <w:t>5.</w:t>
      </w:r>
      <w:r>
        <w:rPr>
          <w:rFonts w:hint="eastAsia" w:ascii="方正仿宋简体" w:hAnsi="方正仿宋简体" w:eastAsia="方正仿宋简体" w:cs="方正仿宋简体"/>
          <w:b/>
          <w:bCs/>
          <w:color w:val="auto"/>
          <w:sz w:val="32"/>
          <w:szCs w:val="32"/>
          <w:highlight w:val="none"/>
        </w:rPr>
        <w:t>住房保障支出（类）住房改革支出（款）住房公积金（项）：反映行政事业单位按人力资源和社会保障部、财政部规定的基本工资和津贴补贴以及规定比例为职工缴纳的住房公积金。</w:t>
      </w:r>
      <w:bookmarkEnd w:id="90"/>
      <w:bookmarkEnd w:id="91"/>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default" w:ascii="方正仿宋简体" w:hAnsi="方正仿宋简体" w:eastAsia="方正仿宋简体" w:cs="方正仿宋简体"/>
          <w:b/>
          <w:bCs/>
          <w:color w:val="auto"/>
          <w:sz w:val="32"/>
          <w:szCs w:val="32"/>
          <w:highlight w:val="none"/>
          <w:lang w:val="en-US" w:eastAsia="zh-CN"/>
        </w:rPr>
      </w:pPr>
      <w:bookmarkStart w:id="92" w:name="_Toc31619"/>
      <w:bookmarkStart w:id="93" w:name="_Toc1988"/>
      <w:r>
        <w:rPr>
          <w:rFonts w:hint="eastAsia" w:ascii="方正仿宋简体" w:hAnsi="方正仿宋简体" w:eastAsia="方正仿宋简体" w:cs="方正仿宋简体"/>
          <w:b/>
          <w:bCs/>
          <w:color w:val="auto"/>
          <w:sz w:val="32"/>
          <w:szCs w:val="32"/>
          <w:highlight w:val="none"/>
        </w:rPr>
        <w:t>购房补贴：反映按房改政策规定，行政事业单位向符合条件职工发放的用于购买住房的补贴。</w:t>
      </w:r>
      <w:bookmarkEnd w:id="92"/>
      <w:bookmarkEnd w:id="93"/>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bookmarkStart w:id="94" w:name="_Toc25144"/>
      <w:bookmarkStart w:id="95" w:name="_Toc26793"/>
      <w:r>
        <w:rPr>
          <w:rFonts w:hint="eastAsia" w:ascii="方正仿宋简体" w:hAnsi="方正仿宋简体" w:eastAsia="方正仿宋简体" w:cs="方正仿宋简体"/>
          <w:b/>
          <w:bCs/>
          <w:color w:val="auto"/>
          <w:sz w:val="32"/>
          <w:szCs w:val="32"/>
          <w:highlight w:val="none"/>
          <w:lang w:val="en-US" w:eastAsia="zh-CN"/>
        </w:rPr>
        <w:t>6</w:t>
      </w:r>
      <w:r>
        <w:rPr>
          <w:rFonts w:hint="eastAsia" w:ascii="方正仿宋简体" w:hAnsi="方正仿宋简体" w:eastAsia="方正仿宋简体" w:cs="方正仿宋简体"/>
          <w:b/>
          <w:bCs/>
          <w:color w:val="auto"/>
          <w:sz w:val="32"/>
          <w:szCs w:val="32"/>
          <w:highlight w:val="none"/>
        </w:rPr>
        <w:t>.基本支出：指为保障机构正常运转、完成日常工作任务而发生的人员支出和公用支出。</w:t>
      </w:r>
      <w:bookmarkEnd w:id="94"/>
      <w:bookmarkEnd w:id="95"/>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bookmarkStart w:id="96" w:name="_Toc10460"/>
      <w:bookmarkStart w:id="97" w:name="_Toc10863"/>
      <w:r>
        <w:rPr>
          <w:rFonts w:hint="eastAsia" w:ascii="方正仿宋简体" w:hAnsi="方正仿宋简体" w:eastAsia="方正仿宋简体" w:cs="方正仿宋简体"/>
          <w:b/>
          <w:bCs/>
          <w:color w:val="auto"/>
          <w:sz w:val="32"/>
          <w:szCs w:val="32"/>
          <w:highlight w:val="none"/>
          <w:lang w:val="en-US" w:eastAsia="zh-CN"/>
        </w:rPr>
        <w:t>7</w:t>
      </w:r>
      <w:r>
        <w:rPr>
          <w:rFonts w:hint="eastAsia" w:ascii="方正仿宋简体" w:hAnsi="方正仿宋简体" w:eastAsia="方正仿宋简体" w:cs="方正仿宋简体"/>
          <w:b/>
          <w:bCs/>
          <w:color w:val="auto"/>
          <w:sz w:val="32"/>
          <w:szCs w:val="32"/>
          <w:highlight w:val="none"/>
        </w:rPr>
        <w:t>.项目支出：指在基本支出之外为完成特定行政任务和事业发展目标所发生的支出。</w:t>
      </w:r>
      <w:bookmarkEnd w:id="96"/>
      <w:bookmarkEnd w:id="97"/>
      <w:r>
        <w:rPr>
          <w:rFonts w:hint="eastAsia" w:ascii="方正仿宋简体" w:hAnsi="方正仿宋简体" w:eastAsia="方正仿宋简体" w:cs="方正仿宋简体"/>
          <w:b/>
          <w:bCs/>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bookmarkStart w:id="98" w:name="_Toc5083"/>
      <w:bookmarkStart w:id="99" w:name="_Toc3314"/>
      <w:r>
        <w:rPr>
          <w:rFonts w:hint="eastAsia" w:ascii="方正仿宋简体" w:hAnsi="方正仿宋简体" w:eastAsia="方正仿宋简体" w:cs="方正仿宋简体"/>
          <w:b/>
          <w:bCs/>
          <w:color w:val="auto"/>
          <w:sz w:val="32"/>
          <w:szCs w:val="32"/>
          <w:highlight w:val="none"/>
          <w:lang w:val="en-US" w:eastAsia="zh-CN"/>
        </w:rPr>
        <w:t>8</w:t>
      </w:r>
      <w:r>
        <w:rPr>
          <w:rFonts w:hint="eastAsia" w:ascii="方正仿宋简体" w:hAnsi="方正仿宋简体" w:eastAsia="方正仿宋简体" w:cs="方正仿宋简体"/>
          <w:b/>
          <w:bCs/>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98"/>
      <w:bookmarkEnd w:id="99"/>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方正仿宋简体" w:hAnsi="方正仿宋简体" w:eastAsia="方正仿宋简体" w:cs="方正仿宋简体"/>
          <w:b/>
          <w:bCs/>
          <w:color w:val="auto"/>
          <w:sz w:val="32"/>
          <w:szCs w:val="32"/>
          <w:highlight w:val="none"/>
        </w:rPr>
      </w:pPr>
    </w:p>
    <w:p>
      <w:pPr>
        <w:spacing w:line="600" w:lineRule="exact"/>
        <w:jc w:val="center"/>
        <w:outlineLvl w:val="0"/>
        <w:rPr>
          <w:rStyle w:val="25"/>
          <w:rFonts w:hint="eastAsia" w:ascii="黑体" w:hAnsi="黑体" w:eastAsia="黑体"/>
          <w:b/>
          <w:bCs/>
          <w:lang w:eastAsia="zh-CN"/>
        </w:rPr>
      </w:pPr>
      <w:bookmarkStart w:id="100" w:name="_Toc15377226"/>
      <w:r>
        <w:rPr>
          <w:rFonts w:ascii="宋体"/>
          <w:b/>
          <w:bCs/>
          <w:color w:val="000000"/>
          <w:sz w:val="44"/>
          <w:szCs w:val="44"/>
        </w:rPr>
        <w:br w:type="page"/>
      </w:r>
      <w:bookmarkStart w:id="101" w:name="_Toc15396614"/>
      <w:bookmarkStart w:id="102" w:name="_Toc11863"/>
      <w:r>
        <w:rPr>
          <w:rStyle w:val="25"/>
          <w:rFonts w:hint="eastAsia" w:ascii="黑体" w:hAnsi="黑体" w:eastAsia="黑体"/>
          <w:b/>
          <w:bCs/>
          <w:color w:val="auto"/>
          <w:highlight w:val="none"/>
        </w:rPr>
        <w:t>第四部分 附</w:t>
      </w:r>
      <w:bookmarkEnd w:id="101"/>
      <w:r>
        <w:rPr>
          <w:rStyle w:val="25"/>
          <w:rFonts w:hint="eastAsia" w:ascii="黑体" w:hAnsi="黑体" w:eastAsia="黑体"/>
          <w:b/>
          <w:bCs/>
          <w:color w:val="auto"/>
          <w:highlight w:val="none"/>
          <w:lang w:eastAsia="zh-CN"/>
        </w:rPr>
        <w:t>表</w:t>
      </w:r>
      <w:bookmarkEnd w:id="102"/>
    </w:p>
    <w:p>
      <w:pPr>
        <w:spacing w:line="580" w:lineRule="exact"/>
        <w:rPr>
          <w:rFonts w:ascii="仿宋_GB2312" w:hAnsi="仿宋_GB2312" w:eastAsia="仿宋_GB2312" w:cs="仿宋_GB2312"/>
          <w:b/>
          <w:bCs/>
          <w:sz w:val="32"/>
          <w:szCs w:val="32"/>
        </w:rPr>
      </w:pPr>
    </w:p>
    <w:bookmarkEnd w:id="100"/>
    <w:p>
      <w:pPr>
        <w:pStyle w:val="4"/>
        <w:rPr>
          <w:rFonts w:ascii="仿宋" w:hAnsi="仿宋" w:eastAsia="仿宋"/>
          <w:b/>
          <w:bCs/>
          <w:color w:val="000000"/>
        </w:rPr>
      </w:pPr>
      <w:bookmarkStart w:id="103" w:name="_Toc15396619"/>
      <w:bookmarkStart w:id="104" w:name="_Toc28169"/>
      <w:r>
        <w:rPr>
          <w:rFonts w:hint="eastAsia" w:ascii="仿宋" w:hAnsi="仿宋" w:eastAsia="仿宋"/>
          <w:b/>
          <w:bCs/>
          <w:color w:val="000000"/>
        </w:rPr>
        <w:t>一、收</w:t>
      </w:r>
      <w:r>
        <w:rPr>
          <w:rStyle w:val="26"/>
          <w:rFonts w:hint="eastAsia" w:ascii="仿宋" w:hAnsi="仿宋" w:eastAsia="仿宋"/>
          <w:b/>
          <w:bCs/>
        </w:rPr>
        <w:t>入支出决算总表</w:t>
      </w:r>
      <w:bookmarkEnd w:id="103"/>
      <w:bookmarkEnd w:id="104"/>
    </w:p>
    <w:p>
      <w:pPr>
        <w:pStyle w:val="4"/>
        <w:rPr>
          <w:rFonts w:ascii="仿宋" w:hAnsi="仿宋" w:eastAsia="仿宋"/>
          <w:b/>
          <w:bCs/>
          <w:color w:val="000000"/>
        </w:rPr>
      </w:pPr>
      <w:bookmarkStart w:id="105" w:name="_Toc15396620"/>
      <w:bookmarkStart w:id="106" w:name="_Toc1858"/>
      <w:r>
        <w:rPr>
          <w:rFonts w:hint="eastAsia" w:ascii="仿宋" w:hAnsi="仿宋" w:eastAsia="仿宋"/>
          <w:b/>
          <w:bCs/>
          <w:color w:val="000000"/>
        </w:rPr>
        <w:t>二、收</w:t>
      </w:r>
      <w:r>
        <w:rPr>
          <w:rStyle w:val="26"/>
          <w:rFonts w:hint="eastAsia" w:ascii="仿宋" w:hAnsi="仿宋" w:eastAsia="仿宋"/>
          <w:b/>
          <w:bCs/>
        </w:rPr>
        <w:t>入决算表</w:t>
      </w:r>
      <w:bookmarkEnd w:id="105"/>
      <w:bookmarkEnd w:id="106"/>
    </w:p>
    <w:p>
      <w:pPr>
        <w:pStyle w:val="4"/>
        <w:rPr>
          <w:rFonts w:ascii="仿宋" w:hAnsi="仿宋" w:eastAsia="仿宋"/>
          <w:b/>
          <w:bCs/>
          <w:color w:val="000000"/>
        </w:rPr>
      </w:pPr>
      <w:bookmarkStart w:id="107" w:name="_Toc15396621"/>
      <w:bookmarkStart w:id="108" w:name="_Toc9947"/>
      <w:r>
        <w:rPr>
          <w:rStyle w:val="26"/>
          <w:rFonts w:hint="eastAsia" w:ascii="仿宋" w:hAnsi="仿宋" w:eastAsia="仿宋"/>
          <w:b/>
          <w:bCs/>
        </w:rPr>
        <w:t>三、</w:t>
      </w:r>
      <w:r>
        <w:rPr>
          <w:rFonts w:hint="eastAsia" w:ascii="仿宋" w:hAnsi="仿宋" w:eastAsia="仿宋"/>
          <w:b/>
          <w:bCs/>
          <w:color w:val="000000"/>
        </w:rPr>
        <w:t>支</w:t>
      </w:r>
      <w:r>
        <w:rPr>
          <w:rStyle w:val="26"/>
          <w:rFonts w:hint="eastAsia" w:ascii="仿宋" w:hAnsi="仿宋" w:eastAsia="仿宋"/>
          <w:b/>
          <w:bCs/>
        </w:rPr>
        <w:t>出决算表</w:t>
      </w:r>
      <w:bookmarkEnd w:id="107"/>
      <w:bookmarkEnd w:id="108"/>
    </w:p>
    <w:p>
      <w:pPr>
        <w:pStyle w:val="4"/>
        <w:rPr>
          <w:rFonts w:ascii="仿宋" w:hAnsi="仿宋" w:eastAsia="仿宋"/>
          <w:b/>
          <w:bCs/>
          <w:color w:val="000000"/>
        </w:rPr>
      </w:pPr>
      <w:bookmarkStart w:id="109" w:name="_Toc15396622"/>
      <w:bookmarkStart w:id="110" w:name="_Toc27065"/>
      <w:r>
        <w:rPr>
          <w:rStyle w:val="26"/>
          <w:rFonts w:hint="eastAsia" w:ascii="仿宋" w:hAnsi="仿宋" w:eastAsia="仿宋"/>
          <w:b/>
          <w:bCs/>
        </w:rPr>
        <w:t>四、</w:t>
      </w:r>
      <w:r>
        <w:rPr>
          <w:rFonts w:hint="eastAsia" w:ascii="仿宋" w:hAnsi="仿宋" w:eastAsia="仿宋"/>
          <w:b/>
          <w:bCs/>
          <w:color w:val="000000"/>
        </w:rPr>
        <w:t>财</w:t>
      </w:r>
      <w:r>
        <w:rPr>
          <w:rStyle w:val="26"/>
          <w:rFonts w:hint="eastAsia" w:ascii="仿宋" w:hAnsi="仿宋" w:eastAsia="仿宋"/>
          <w:b/>
          <w:bCs/>
        </w:rPr>
        <w:t>政拨款收入支出决算总表</w:t>
      </w:r>
      <w:bookmarkEnd w:id="109"/>
      <w:bookmarkEnd w:id="110"/>
    </w:p>
    <w:p>
      <w:pPr>
        <w:pStyle w:val="4"/>
        <w:rPr>
          <w:rStyle w:val="26"/>
          <w:rFonts w:ascii="仿宋" w:hAnsi="仿宋" w:eastAsia="仿宋"/>
          <w:b/>
          <w:bCs/>
        </w:rPr>
      </w:pPr>
      <w:bookmarkStart w:id="111" w:name="_Toc15396623"/>
      <w:bookmarkStart w:id="112" w:name="_Toc20945"/>
      <w:r>
        <w:rPr>
          <w:rStyle w:val="26"/>
          <w:rFonts w:hint="eastAsia" w:ascii="仿宋" w:hAnsi="仿宋" w:eastAsia="仿宋"/>
          <w:b/>
          <w:bCs/>
        </w:rPr>
        <w:t>五、</w:t>
      </w:r>
      <w:r>
        <w:rPr>
          <w:rFonts w:hint="eastAsia" w:ascii="仿宋" w:hAnsi="仿宋" w:eastAsia="仿宋"/>
          <w:b/>
          <w:bCs/>
          <w:color w:val="000000"/>
        </w:rPr>
        <w:t>财</w:t>
      </w:r>
      <w:r>
        <w:rPr>
          <w:rStyle w:val="26"/>
          <w:rFonts w:hint="eastAsia" w:ascii="仿宋" w:hAnsi="仿宋" w:eastAsia="仿宋"/>
          <w:b/>
          <w:bCs/>
        </w:rPr>
        <w:t>政拨款支出决算明细表</w:t>
      </w:r>
      <w:bookmarkEnd w:id="111"/>
      <w:bookmarkEnd w:id="112"/>
      <w:bookmarkStart w:id="113" w:name="_Toc15396624"/>
    </w:p>
    <w:p>
      <w:pPr>
        <w:pStyle w:val="4"/>
        <w:rPr>
          <w:rFonts w:ascii="仿宋" w:hAnsi="仿宋" w:eastAsia="仿宋"/>
          <w:b/>
          <w:bCs/>
          <w:color w:val="000000"/>
        </w:rPr>
      </w:pPr>
      <w:bookmarkStart w:id="114" w:name="_Toc1631"/>
      <w:r>
        <w:rPr>
          <w:rStyle w:val="26"/>
          <w:rFonts w:hint="eastAsia" w:ascii="仿宋" w:hAnsi="仿宋" w:eastAsia="仿宋"/>
          <w:b/>
          <w:bCs/>
        </w:rPr>
        <w:t>六、</w:t>
      </w:r>
      <w:r>
        <w:rPr>
          <w:rFonts w:hint="eastAsia" w:ascii="仿宋" w:hAnsi="仿宋" w:eastAsia="仿宋"/>
          <w:b/>
          <w:bCs/>
          <w:color w:val="000000"/>
        </w:rPr>
        <w:t>一</w:t>
      </w:r>
      <w:r>
        <w:rPr>
          <w:rStyle w:val="26"/>
          <w:rFonts w:hint="eastAsia" w:ascii="仿宋" w:hAnsi="仿宋" w:eastAsia="仿宋"/>
          <w:b/>
          <w:bCs/>
        </w:rPr>
        <w:t>般公共预算财政拨款支出决算表</w:t>
      </w:r>
      <w:bookmarkEnd w:id="113"/>
      <w:bookmarkEnd w:id="114"/>
    </w:p>
    <w:p>
      <w:pPr>
        <w:pStyle w:val="4"/>
        <w:rPr>
          <w:rFonts w:ascii="仿宋" w:hAnsi="仿宋" w:eastAsia="仿宋"/>
          <w:b/>
          <w:bCs/>
          <w:color w:val="000000"/>
        </w:rPr>
      </w:pPr>
      <w:bookmarkStart w:id="115" w:name="_Toc15396625"/>
      <w:bookmarkStart w:id="116" w:name="_Toc25952"/>
      <w:r>
        <w:rPr>
          <w:rStyle w:val="26"/>
          <w:rFonts w:hint="eastAsia" w:ascii="仿宋" w:hAnsi="仿宋" w:eastAsia="仿宋"/>
          <w:b/>
          <w:bCs/>
        </w:rPr>
        <w:t>七、</w:t>
      </w:r>
      <w:r>
        <w:rPr>
          <w:rFonts w:hint="eastAsia" w:ascii="仿宋" w:hAnsi="仿宋" w:eastAsia="仿宋"/>
          <w:b/>
          <w:bCs/>
          <w:color w:val="000000"/>
        </w:rPr>
        <w:t>一</w:t>
      </w:r>
      <w:r>
        <w:rPr>
          <w:rStyle w:val="26"/>
          <w:rFonts w:hint="eastAsia" w:ascii="仿宋" w:hAnsi="仿宋" w:eastAsia="仿宋"/>
          <w:b/>
          <w:bCs/>
        </w:rPr>
        <w:t>般公共预算财政拨款支出决算明细表</w:t>
      </w:r>
      <w:bookmarkEnd w:id="115"/>
      <w:bookmarkEnd w:id="116"/>
    </w:p>
    <w:p>
      <w:pPr>
        <w:pStyle w:val="4"/>
        <w:rPr>
          <w:rFonts w:ascii="仿宋" w:hAnsi="仿宋" w:eastAsia="仿宋"/>
          <w:b/>
          <w:bCs/>
          <w:color w:val="000000"/>
        </w:rPr>
      </w:pPr>
      <w:bookmarkStart w:id="117" w:name="_Toc15396626"/>
      <w:bookmarkStart w:id="118" w:name="_Toc18638"/>
      <w:r>
        <w:rPr>
          <w:rStyle w:val="26"/>
          <w:rFonts w:hint="eastAsia" w:ascii="仿宋" w:hAnsi="仿宋" w:eastAsia="仿宋"/>
          <w:b/>
          <w:bCs/>
        </w:rPr>
        <w:t>八、</w:t>
      </w:r>
      <w:r>
        <w:rPr>
          <w:rFonts w:hint="eastAsia" w:ascii="仿宋" w:hAnsi="仿宋" w:eastAsia="仿宋"/>
          <w:b/>
          <w:bCs/>
          <w:color w:val="000000"/>
        </w:rPr>
        <w:t>一</w:t>
      </w:r>
      <w:r>
        <w:rPr>
          <w:rStyle w:val="26"/>
          <w:rFonts w:hint="eastAsia" w:ascii="仿宋" w:hAnsi="仿宋" w:eastAsia="仿宋"/>
          <w:b/>
          <w:bCs/>
        </w:rPr>
        <w:t>般公共预算财政拨款基本支出决算表</w:t>
      </w:r>
      <w:bookmarkEnd w:id="117"/>
      <w:bookmarkEnd w:id="118"/>
    </w:p>
    <w:p>
      <w:pPr>
        <w:pStyle w:val="4"/>
        <w:rPr>
          <w:rFonts w:ascii="仿宋" w:hAnsi="仿宋" w:eastAsia="仿宋"/>
          <w:b/>
          <w:bCs/>
          <w:color w:val="000000"/>
        </w:rPr>
      </w:pPr>
      <w:bookmarkStart w:id="119" w:name="_Toc15396627"/>
      <w:bookmarkStart w:id="120" w:name="_Toc31207"/>
      <w:r>
        <w:rPr>
          <w:rStyle w:val="26"/>
          <w:rFonts w:hint="eastAsia" w:ascii="仿宋" w:hAnsi="仿宋" w:eastAsia="仿宋"/>
          <w:b/>
          <w:bCs/>
        </w:rPr>
        <w:t>九、</w:t>
      </w:r>
      <w:r>
        <w:rPr>
          <w:rFonts w:hint="eastAsia" w:ascii="仿宋" w:hAnsi="仿宋" w:eastAsia="仿宋"/>
          <w:b/>
          <w:bCs/>
          <w:color w:val="000000"/>
        </w:rPr>
        <w:t>一</w:t>
      </w:r>
      <w:r>
        <w:rPr>
          <w:rStyle w:val="26"/>
          <w:rFonts w:hint="eastAsia" w:ascii="仿宋" w:hAnsi="仿宋" w:eastAsia="仿宋"/>
          <w:b/>
          <w:bCs/>
        </w:rPr>
        <w:t>般公共预算财政拨款项目支出决算表</w:t>
      </w:r>
      <w:bookmarkEnd w:id="119"/>
      <w:bookmarkEnd w:id="120"/>
    </w:p>
    <w:p>
      <w:pPr>
        <w:pStyle w:val="4"/>
        <w:rPr>
          <w:rFonts w:ascii="仿宋" w:hAnsi="仿宋" w:eastAsia="仿宋"/>
          <w:b/>
          <w:bCs/>
          <w:color w:val="000000"/>
        </w:rPr>
      </w:pPr>
      <w:bookmarkStart w:id="121" w:name="_Toc15396628"/>
      <w:bookmarkStart w:id="122" w:name="_Toc32358"/>
      <w:r>
        <w:rPr>
          <w:rStyle w:val="26"/>
          <w:rFonts w:hint="eastAsia" w:ascii="仿宋" w:hAnsi="仿宋" w:eastAsia="仿宋"/>
          <w:b/>
          <w:bCs/>
        </w:rPr>
        <w:t>十、</w:t>
      </w:r>
      <w:r>
        <w:rPr>
          <w:rFonts w:hint="eastAsia" w:ascii="仿宋" w:hAnsi="仿宋" w:eastAsia="仿宋"/>
          <w:b/>
          <w:bCs/>
          <w:color w:val="000000"/>
        </w:rPr>
        <w:t>一</w:t>
      </w:r>
      <w:r>
        <w:rPr>
          <w:rStyle w:val="26"/>
          <w:rFonts w:hint="eastAsia" w:ascii="仿宋" w:hAnsi="仿宋" w:eastAsia="仿宋"/>
          <w:b/>
          <w:bCs/>
        </w:rPr>
        <w:t>般公共预算财政拨款“三公”经费支出决算表</w:t>
      </w:r>
      <w:bookmarkEnd w:id="121"/>
      <w:bookmarkEnd w:id="122"/>
    </w:p>
    <w:p>
      <w:pPr>
        <w:pStyle w:val="4"/>
        <w:rPr>
          <w:rFonts w:ascii="仿宋" w:hAnsi="仿宋" w:eastAsia="仿宋"/>
          <w:b/>
          <w:bCs/>
          <w:color w:val="000000"/>
        </w:rPr>
      </w:pPr>
      <w:bookmarkStart w:id="123" w:name="_Toc15396629"/>
      <w:bookmarkStart w:id="124" w:name="_Toc27574"/>
      <w:r>
        <w:rPr>
          <w:rStyle w:val="26"/>
          <w:rFonts w:hint="eastAsia" w:ascii="仿宋" w:hAnsi="仿宋" w:eastAsia="仿宋"/>
          <w:b/>
          <w:bCs/>
        </w:rPr>
        <w:t>十一、</w:t>
      </w:r>
      <w:r>
        <w:rPr>
          <w:rFonts w:hint="eastAsia" w:ascii="仿宋" w:hAnsi="仿宋" w:eastAsia="仿宋"/>
          <w:b/>
          <w:bCs/>
          <w:color w:val="000000"/>
        </w:rPr>
        <w:t>政</w:t>
      </w:r>
      <w:r>
        <w:rPr>
          <w:rStyle w:val="26"/>
          <w:rFonts w:hint="eastAsia" w:ascii="仿宋" w:hAnsi="仿宋" w:eastAsia="仿宋"/>
          <w:b/>
          <w:bCs/>
        </w:rPr>
        <w:t>府性基金预算财政拨款收入支出决算表</w:t>
      </w:r>
      <w:bookmarkEnd w:id="123"/>
      <w:bookmarkEnd w:id="124"/>
    </w:p>
    <w:p>
      <w:pPr>
        <w:pStyle w:val="4"/>
        <w:rPr>
          <w:rFonts w:ascii="仿宋" w:hAnsi="仿宋" w:eastAsia="仿宋"/>
          <w:b/>
          <w:bCs/>
          <w:color w:val="000000"/>
        </w:rPr>
      </w:pPr>
      <w:bookmarkStart w:id="125" w:name="_Toc15396630"/>
      <w:bookmarkStart w:id="126" w:name="_Toc11463"/>
      <w:r>
        <w:rPr>
          <w:rStyle w:val="26"/>
          <w:rFonts w:hint="eastAsia" w:ascii="仿宋" w:hAnsi="仿宋" w:eastAsia="仿宋"/>
          <w:b/>
          <w:bCs/>
        </w:rPr>
        <w:t>十二、</w:t>
      </w:r>
      <w:r>
        <w:rPr>
          <w:rFonts w:hint="eastAsia" w:ascii="仿宋" w:hAnsi="仿宋" w:eastAsia="仿宋"/>
          <w:b/>
          <w:bCs/>
          <w:color w:val="000000"/>
        </w:rPr>
        <w:t>政</w:t>
      </w:r>
      <w:r>
        <w:rPr>
          <w:rStyle w:val="26"/>
          <w:rFonts w:hint="eastAsia" w:ascii="仿宋" w:hAnsi="仿宋" w:eastAsia="仿宋"/>
          <w:b/>
          <w:bCs/>
        </w:rPr>
        <w:t>府性基金预算财政拨款“三公”经费支出决算表</w:t>
      </w:r>
      <w:bookmarkEnd w:id="125"/>
      <w:bookmarkEnd w:id="126"/>
    </w:p>
    <w:p>
      <w:pPr>
        <w:pStyle w:val="4"/>
        <w:rPr>
          <w:rStyle w:val="26"/>
          <w:rFonts w:ascii="仿宋" w:hAnsi="仿宋" w:eastAsia="仿宋"/>
          <w:b/>
          <w:bCs/>
        </w:rPr>
      </w:pPr>
      <w:bookmarkStart w:id="127" w:name="_Toc15396631"/>
      <w:bookmarkStart w:id="128" w:name="_Toc8769"/>
      <w:r>
        <w:rPr>
          <w:rStyle w:val="26"/>
          <w:rFonts w:hint="eastAsia" w:ascii="仿宋" w:hAnsi="仿宋" w:eastAsia="仿宋"/>
          <w:b/>
          <w:bCs/>
        </w:rPr>
        <w:t>十三、</w:t>
      </w:r>
      <w:r>
        <w:rPr>
          <w:rFonts w:hint="eastAsia" w:ascii="仿宋" w:hAnsi="仿宋" w:eastAsia="仿宋"/>
          <w:b/>
          <w:bCs/>
          <w:color w:val="000000"/>
        </w:rPr>
        <w:t>国</w:t>
      </w:r>
      <w:r>
        <w:rPr>
          <w:rStyle w:val="26"/>
          <w:rFonts w:hint="eastAsia" w:ascii="仿宋" w:hAnsi="仿宋" w:eastAsia="仿宋"/>
          <w:b/>
          <w:bCs/>
        </w:rPr>
        <w:t>有资本经营预算财政拨款收入支出决算表</w:t>
      </w:r>
      <w:bookmarkEnd w:id="127"/>
      <w:bookmarkEnd w:id="128"/>
    </w:p>
    <w:p>
      <w:pPr>
        <w:rPr>
          <w:rFonts w:eastAsia="仿宋"/>
          <w:b/>
          <w:bCs/>
        </w:rPr>
      </w:pPr>
      <w:bookmarkStart w:id="129" w:name="_Toc23742"/>
      <w:r>
        <w:rPr>
          <w:rStyle w:val="26"/>
          <w:rFonts w:hint="eastAsia" w:ascii="仿宋" w:hAnsi="仿宋" w:eastAsia="仿宋"/>
          <w:b/>
          <w:bCs/>
        </w:rPr>
        <w:t>十四、国有资本经营预算财政拨款支出决算表</w:t>
      </w:r>
      <w:bookmarkEnd w:id="129"/>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D797F"/>
    <w:multiLevelType w:val="singleLevel"/>
    <w:tmpl w:val="C64D797F"/>
    <w:lvl w:ilvl="0" w:tentative="0">
      <w:start w:val="1"/>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YzhjOTk4ZDY4ZTE5YTVkOTNkNTc3ZWY4ZTUyN2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7E2F"/>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D6741"/>
    <w:rsid w:val="003E1310"/>
    <w:rsid w:val="003E6F55"/>
    <w:rsid w:val="00406254"/>
    <w:rsid w:val="004223DE"/>
    <w:rsid w:val="00434489"/>
    <w:rsid w:val="00437085"/>
    <w:rsid w:val="00443880"/>
    <w:rsid w:val="004464F4"/>
    <w:rsid w:val="00471401"/>
    <w:rsid w:val="00473F31"/>
    <w:rsid w:val="0048263A"/>
    <w:rsid w:val="00487E5D"/>
    <w:rsid w:val="004A11B4"/>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789"/>
    <w:rsid w:val="00B53C56"/>
    <w:rsid w:val="00B57DAF"/>
    <w:rsid w:val="00B77EA6"/>
    <w:rsid w:val="00B81598"/>
    <w:rsid w:val="00B841F1"/>
    <w:rsid w:val="00B944D6"/>
    <w:rsid w:val="00BA034A"/>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4C3725"/>
    <w:rsid w:val="086320D3"/>
    <w:rsid w:val="08B47D42"/>
    <w:rsid w:val="0A2032A3"/>
    <w:rsid w:val="0CA55607"/>
    <w:rsid w:val="102E6129"/>
    <w:rsid w:val="10C055FF"/>
    <w:rsid w:val="118107EC"/>
    <w:rsid w:val="16BB723D"/>
    <w:rsid w:val="18015F3F"/>
    <w:rsid w:val="1BE8440E"/>
    <w:rsid w:val="1D155CEE"/>
    <w:rsid w:val="20F57F95"/>
    <w:rsid w:val="23796FFB"/>
    <w:rsid w:val="240371BF"/>
    <w:rsid w:val="24323E94"/>
    <w:rsid w:val="29FD04D3"/>
    <w:rsid w:val="2ABE7A3E"/>
    <w:rsid w:val="2D2C7DE8"/>
    <w:rsid w:val="2F301B44"/>
    <w:rsid w:val="319F7F4E"/>
    <w:rsid w:val="35EE4421"/>
    <w:rsid w:val="361E3673"/>
    <w:rsid w:val="37261D94"/>
    <w:rsid w:val="39C1648A"/>
    <w:rsid w:val="3B74070A"/>
    <w:rsid w:val="3C0C0783"/>
    <w:rsid w:val="3CA610EC"/>
    <w:rsid w:val="4007221F"/>
    <w:rsid w:val="432F53AF"/>
    <w:rsid w:val="452141FD"/>
    <w:rsid w:val="47C23BA9"/>
    <w:rsid w:val="496F39ED"/>
    <w:rsid w:val="4AA83FE7"/>
    <w:rsid w:val="4BE068DB"/>
    <w:rsid w:val="4BF6002B"/>
    <w:rsid w:val="4ECE2238"/>
    <w:rsid w:val="58A42EB7"/>
    <w:rsid w:val="5AB970DB"/>
    <w:rsid w:val="5D1E0B23"/>
    <w:rsid w:val="5D7F5AEC"/>
    <w:rsid w:val="5DA84C83"/>
    <w:rsid w:val="64CA39A1"/>
    <w:rsid w:val="68DB524C"/>
    <w:rsid w:val="6C4A05C8"/>
    <w:rsid w:val="6D794D4B"/>
    <w:rsid w:val="72734D90"/>
    <w:rsid w:val="7A666D8D"/>
    <w:rsid w:val="7F8B69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24"/>
      <w:szCs w:val="2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Cambria" w:hAnsi="Cambria" w:eastAsia="宋体" w:cs="Times New Roman"/>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1">
    <w:name w:val="WPSOffice手动目录 1"/>
    <w:qFormat/>
    <w:uiPriority w:val="0"/>
    <w:pPr>
      <w:ind w:leftChars="0"/>
    </w:pPr>
    <w:rPr>
      <w:rFonts w:ascii="Calibri" w:hAnsi="Calibri" w:eastAsia="宋体" w:cs="Times New Roman"/>
      <w:sz w:val="20"/>
      <w:szCs w:val="20"/>
    </w:rPr>
  </w:style>
  <w:style w:type="paragraph" w:customStyle="1" w:styleId="32">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收、支决算总计变动情况图</a:t>
            </a:r>
            <a:endParaRPr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收入决算数</c:v>
                </c:pt>
                <c:pt idx="1">
                  <c:v>支出决算数</c:v>
                </c:pt>
              </c:strCache>
            </c:strRef>
          </c:cat>
          <c:val>
            <c:numRef>
              <c:f>Sheet1!$B$2:$B$3</c:f>
              <c:numCache>
                <c:formatCode>General</c:formatCode>
                <c:ptCount val="2"/>
                <c:pt idx="0">
                  <c:v>406.11</c:v>
                </c:pt>
                <c:pt idx="1">
                  <c:v>406.11</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收入决算数</c:v>
                </c:pt>
                <c:pt idx="1">
                  <c:v>支出决算数</c:v>
                </c:pt>
              </c:strCache>
            </c:strRef>
          </c:cat>
          <c:val>
            <c:numRef>
              <c:f>Sheet1!$C$2:$C$3</c:f>
              <c:numCache>
                <c:formatCode>General</c:formatCode>
                <c:ptCount val="2"/>
                <c:pt idx="0">
                  <c:v>334.34</c:v>
                </c:pt>
                <c:pt idx="1">
                  <c:v>334.34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收入决算数</c:v>
                </c:pt>
                <c:pt idx="1">
                  <c:v>支出决算数</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15259140"/>
        <c:axId val="366295135"/>
      </c:barChart>
      <c:catAx>
        <c:axId val="7152591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295135"/>
        <c:crosses val="autoZero"/>
        <c:auto val="1"/>
        <c:lblAlgn val="ctr"/>
        <c:lblOffset val="100"/>
        <c:noMultiLvlLbl val="0"/>
      </c:catAx>
      <c:valAx>
        <c:axId val="366295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52591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收入决算结构图</a:t>
            </a:r>
            <a:endParaRPr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0%</c:formatCode>
                <c:ptCount val="2"/>
                <c:pt idx="0">
                  <c:v>1</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73</a:t>
                    </a:r>
                    <a:r>
                      <a:rPr lang="en-US" altLang="zh-CN"/>
                      <a:t>.21</a:t>
                    </a:r>
                    <a:r>
                      <a:t>%</a:t>
                    </a:r>
                  </a:p>
                </c:rich>
              </c:tx>
              <c:dLblPos val="ctr"/>
              <c:showLegendKey val="0"/>
              <c:showVal val="0"/>
              <c:showCatName val="0"/>
              <c:showSerName val="0"/>
              <c:showPercent val="1"/>
              <c:showBubbleSize val="0"/>
              <c:extLst>
                <c:ext xmlns:c15="http://schemas.microsoft.com/office/drawing/2012/chart" uri="{CE6537A1-D6FC-4f65-9D91-7224C49458BB}">
                  <c15:layout>
                    <c:manualLayout>
                      <c:w val="0.209368346344925"/>
                      <c:h val="0.2015810276679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a:t>
                    </a:r>
                    <a:r>
                      <a:rPr lang="en-US" altLang="zh-CN"/>
                      <a:t>6.79</a:t>
                    </a:r>
                    <a:r>
                      <a:t>%</a:t>
                    </a:r>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0.7321</c:v>
                </c:pt>
                <c:pt idx="1">
                  <c:v>0.2679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财政拨款收、支决算总计变动情况图</a:t>
            </a:r>
            <a:endParaRPr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406.11</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334.34</c:v>
                </c:pt>
              </c:numCache>
            </c:numRef>
          </c:val>
        </c:ser>
        <c:dLbls>
          <c:showLegendKey val="0"/>
          <c:showVal val="1"/>
          <c:showCatName val="0"/>
          <c:showSerName val="0"/>
          <c:showPercent val="0"/>
          <c:showBubbleSize val="0"/>
        </c:dLbls>
        <c:gapWidth val="219"/>
        <c:overlap val="-27"/>
        <c:axId val="669621339"/>
        <c:axId val="261381386"/>
      </c:barChart>
      <c:catAx>
        <c:axId val="6696213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1381386"/>
        <c:crosses val="autoZero"/>
        <c:auto val="1"/>
        <c:lblAlgn val="ctr"/>
        <c:lblOffset val="100"/>
        <c:noMultiLvlLbl val="0"/>
      </c:catAx>
      <c:valAx>
        <c:axId val="26138138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962133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一般公共预算财政拨款支出决算变动情况图</a:t>
            </a:r>
            <a:endParaRPr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406.11</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334.34</c:v>
                </c:pt>
              </c:numCache>
            </c:numRef>
          </c:val>
        </c:ser>
        <c:dLbls>
          <c:showLegendKey val="0"/>
          <c:showVal val="1"/>
          <c:showCatName val="0"/>
          <c:showSerName val="0"/>
          <c:showPercent val="0"/>
          <c:showBubbleSize val="0"/>
        </c:dLbls>
        <c:gapWidth val="219"/>
        <c:overlap val="-27"/>
        <c:axId val="669621339"/>
        <c:axId val="261381386"/>
      </c:barChart>
      <c:catAx>
        <c:axId val="6696213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1381386"/>
        <c:crosses val="autoZero"/>
        <c:auto val="1"/>
        <c:lblAlgn val="ctr"/>
        <c:lblOffset val="100"/>
        <c:noMultiLvlLbl val="0"/>
      </c:catAx>
      <c:valAx>
        <c:axId val="26138138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962133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a:solidFill>
                  <a:schemeClr val="tx1"/>
                </a:solidFill>
              </a:rPr>
              <a:t>一般公共预算财政拨款支出决算结构图</a:t>
            </a:r>
            <a:endParaRPr>
              <a:solidFill>
                <a:schemeClr val="tx1"/>
              </a:solidFill>
            </a:endParaRP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0.00%</c:formatCode>
                <c:ptCount val="4"/>
                <c:pt idx="0">
                  <c:v>0.8076</c:v>
                </c:pt>
                <c:pt idx="1">
                  <c:v>0.0869</c:v>
                </c:pt>
                <c:pt idx="2">
                  <c:v>0.0566</c:v>
                </c:pt>
                <c:pt idx="3">
                  <c:v>0.0488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4222</Words>
  <Characters>4610</Characters>
  <Lines>54</Lines>
  <Paragraphs>15</Paragraphs>
  <TotalTime>6</TotalTime>
  <ScaleCrop>false</ScaleCrop>
  <LinksUpToDate>false</LinksUpToDate>
  <CharactersWithSpaces>5836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2021-08-28T12:51:00Z</dcterms:created>
  <dc:creator>曹颖</dc:creator>
  <cp:lastModifiedBy> 康康</cp:lastModifiedBy>
  <cp:lastPrinted>2021-09-09T02:00:00Z</cp:lastPrinted>
  <dcterms:modified xsi:type="dcterms:W3CDTF">2022-11-11T07:46:19Z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4AA6FF60EC594ABFA8F66AE3CA07F949</vt:lpwstr>
  </property>
</Properties>
</file>