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BF" w:rsidRPr="00714410" w:rsidRDefault="00455EBF" w:rsidP="00455EBF">
      <w:pPr>
        <w:adjustRightInd w:val="0"/>
        <w:snapToGrid w:val="0"/>
        <w:spacing w:line="620" w:lineRule="exact"/>
        <w:jc w:val="center"/>
        <w:rPr>
          <w:rFonts w:ascii="方正小标宋简体" w:eastAsia="方正小标宋简体"/>
          <w:b/>
          <w:sz w:val="44"/>
          <w:szCs w:val="44"/>
        </w:rPr>
      </w:pPr>
      <w:r w:rsidRPr="00714410">
        <w:rPr>
          <w:rFonts w:ascii="方正小标宋简体" w:eastAsia="方正小标宋简体" w:hint="eastAsia"/>
          <w:b/>
          <w:sz w:val="44"/>
          <w:szCs w:val="44"/>
        </w:rPr>
        <w:t>四川省人大法制委员会</w:t>
      </w:r>
    </w:p>
    <w:p w:rsidR="00455EBF" w:rsidRPr="00714410" w:rsidRDefault="00455EBF" w:rsidP="00455EBF">
      <w:pPr>
        <w:adjustRightInd w:val="0"/>
        <w:snapToGrid w:val="0"/>
        <w:spacing w:line="620" w:lineRule="exact"/>
        <w:jc w:val="center"/>
        <w:rPr>
          <w:rFonts w:ascii="方正小标宋简体" w:eastAsia="方正小标宋简体"/>
          <w:b/>
          <w:sz w:val="44"/>
          <w:szCs w:val="44"/>
        </w:rPr>
      </w:pPr>
      <w:r w:rsidRPr="00714410">
        <w:rPr>
          <w:rFonts w:ascii="方正小标宋简体" w:eastAsia="方正小标宋简体" w:hint="eastAsia"/>
          <w:b/>
          <w:sz w:val="44"/>
          <w:szCs w:val="44"/>
        </w:rPr>
        <w:t>关于《四川省中医药条例（修订草案）》</w:t>
      </w:r>
    </w:p>
    <w:p w:rsidR="00455EBF" w:rsidRDefault="00455EBF" w:rsidP="00455EBF">
      <w:pPr>
        <w:adjustRightInd w:val="0"/>
        <w:snapToGrid w:val="0"/>
        <w:spacing w:line="620" w:lineRule="exact"/>
        <w:jc w:val="center"/>
        <w:rPr>
          <w:rFonts w:ascii="方正小标宋简体" w:eastAsia="方正小标宋简体"/>
          <w:b/>
          <w:sz w:val="44"/>
          <w:szCs w:val="44"/>
        </w:rPr>
      </w:pPr>
      <w:r w:rsidRPr="00714410">
        <w:rPr>
          <w:rFonts w:ascii="方正小标宋简体" w:eastAsia="方正小标宋简体" w:hint="eastAsia"/>
          <w:b/>
          <w:sz w:val="44"/>
          <w:szCs w:val="44"/>
        </w:rPr>
        <w:t>修改情况和主要问题的报告</w:t>
      </w:r>
    </w:p>
    <w:p w:rsidR="00455EBF" w:rsidRPr="00714410" w:rsidRDefault="00455EBF" w:rsidP="00455EBF">
      <w:pPr>
        <w:adjustRightInd w:val="0"/>
        <w:snapToGrid w:val="0"/>
        <w:spacing w:line="400" w:lineRule="exact"/>
        <w:jc w:val="center"/>
      </w:pPr>
    </w:p>
    <w:p w:rsidR="00455EBF" w:rsidRDefault="00455EBF" w:rsidP="00455EBF">
      <w:pPr>
        <w:adjustRightInd w:val="0"/>
        <w:snapToGrid w:val="0"/>
        <w:spacing w:line="400" w:lineRule="exact"/>
        <w:jc w:val="center"/>
        <w:rPr>
          <w:rFonts w:ascii="方正仿宋简体" w:eastAsia="方正仿宋简体"/>
          <w:b/>
        </w:rPr>
      </w:pPr>
      <w:r>
        <w:rPr>
          <w:rFonts w:ascii="Times New Roman" w:eastAsia="方正仿宋简体" w:hAnsi="Times New Roman" w:cs="Times New Roman"/>
          <w:b/>
        </w:rPr>
        <w:t>201</w:t>
      </w:r>
      <w:r>
        <w:rPr>
          <w:rFonts w:ascii="Times New Roman" w:eastAsia="方正仿宋简体" w:hAnsi="Times New Roman" w:cs="Times New Roman" w:hint="eastAsia"/>
          <w:b/>
        </w:rPr>
        <w:t>9</w:t>
      </w:r>
      <w:r w:rsidRPr="00036B89">
        <w:rPr>
          <w:rFonts w:ascii="Times New Roman" w:eastAsia="方正仿宋简体" w:hAnsi="Times New Roman" w:cs="Times New Roman"/>
          <w:b/>
        </w:rPr>
        <w:t>年</w:t>
      </w:r>
      <w:r>
        <w:rPr>
          <w:rFonts w:ascii="Times New Roman" w:eastAsia="方正仿宋简体" w:hAnsi="Times New Roman" w:cs="Times New Roman" w:hint="eastAsia"/>
          <w:b/>
        </w:rPr>
        <w:t>3</w:t>
      </w:r>
      <w:r w:rsidRPr="00036B89">
        <w:rPr>
          <w:rFonts w:ascii="Times New Roman" w:eastAsia="方正仿宋简体" w:hAnsi="Times New Roman" w:cs="Times New Roman"/>
          <w:b/>
        </w:rPr>
        <w:t>月</w:t>
      </w:r>
      <w:r>
        <w:rPr>
          <w:rFonts w:ascii="Times New Roman" w:eastAsia="方正仿宋简体" w:hAnsi="Times New Roman" w:cs="Times New Roman" w:hint="eastAsia"/>
          <w:b/>
        </w:rPr>
        <w:t>26</w:t>
      </w:r>
      <w:r w:rsidRPr="00036B89">
        <w:rPr>
          <w:rFonts w:ascii="Times New Roman" w:eastAsia="方正仿宋简体" w:hAnsi="Times New Roman" w:cs="Times New Roman"/>
          <w:b/>
        </w:rPr>
        <w:t>日</w:t>
      </w:r>
      <w:r w:rsidRPr="002A3D24">
        <w:rPr>
          <w:rFonts w:ascii="方正仿宋简体" w:eastAsia="方正仿宋简体" w:hint="eastAsia"/>
          <w:b/>
        </w:rPr>
        <w:t>在四川省第十</w:t>
      </w:r>
      <w:r>
        <w:rPr>
          <w:rFonts w:ascii="方正仿宋简体" w:eastAsia="方正仿宋简体" w:hint="eastAsia"/>
          <w:b/>
        </w:rPr>
        <w:t>三</w:t>
      </w:r>
      <w:r w:rsidRPr="002A3D24">
        <w:rPr>
          <w:rFonts w:ascii="方正仿宋简体" w:eastAsia="方正仿宋简体" w:hint="eastAsia"/>
          <w:b/>
        </w:rPr>
        <w:t>届人民代表大会常务委员会第</w:t>
      </w:r>
      <w:r>
        <w:rPr>
          <w:rFonts w:ascii="方正仿宋简体" w:eastAsia="方正仿宋简体" w:hint="eastAsia"/>
          <w:b/>
        </w:rPr>
        <w:t>十</w:t>
      </w:r>
      <w:r w:rsidRPr="002A3D24">
        <w:rPr>
          <w:rFonts w:ascii="方正仿宋简体" w:eastAsia="方正仿宋简体" w:hint="eastAsia"/>
          <w:b/>
        </w:rPr>
        <w:t>次会议上</w:t>
      </w:r>
    </w:p>
    <w:p w:rsidR="00455EBF" w:rsidRDefault="00455EBF" w:rsidP="00455EBF">
      <w:pPr>
        <w:adjustRightInd w:val="0"/>
        <w:snapToGrid w:val="0"/>
        <w:spacing w:line="360" w:lineRule="exact"/>
      </w:pPr>
    </w:p>
    <w:p w:rsidR="001C4236" w:rsidRPr="00714410" w:rsidRDefault="001C4236" w:rsidP="001C4236">
      <w:pPr>
        <w:adjustRightInd w:val="0"/>
        <w:snapToGrid w:val="0"/>
        <w:spacing w:line="400" w:lineRule="exact"/>
        <w:jc w:val="center"/>
      </w:pPr>
    </w:p>
    <w:p w:rsidR="00704B8A" w:rsidRPr="008649AE" w:rsidRDefault="00E44C53" w:rsidP="00E17E4D">
      <w:pPr>
        <w:adjustRightInd w:val="0"/>
        <w:snapToGrid w:val="0"/>
        <w:spacing w:line="580" w:lineRule="exact"/>
        <w:rPr>
          <w:rFonts w:ascii="方正仿宋简体" w:eastAsia="方正仿宋简体"/>
          <w:b/>
          <w:sz w:val="32"/>
          <w:szCs w:val="32"/>
        </w:rPr>
      </w:pPr>
      <w:r>
        <w:rPr>
          <w:rFonts w:ascii="方正仿宋简体" w:eastAsia="方正仿宋简体" w:hint="eastAsia"/>
          <w:b/>
          <w:sz w:val="32"/>
          <w:szCs w:val="32"/>
        </w:rPr>
        <w:t>四川省人大常委会：</w:t>
      </w:r>
    </w:p>
    <w:p w:rsidR="00BD5D87" w:rsidRDefault="00704B8A" w:rsidP="00DD5ACB">
      <w:pPr>
        <w:adjustRightInd w:val="0"/>
        <w:snapToGrid w:val="0"/>
        <w:spacing w:line="580" w:lineRule="exact"/>
        <w:ind w:firstLineChars="196" w:firstLine="630"/>
        <w:rPr>
          <w:rFonts w:ascii="方正仿宋简体" w:eastAsia="方正仿宋简体"/>
          <w:b/>
          <w:sz w:val="32"/>
          <w:szCs w:val="32"/>
        </w:rPr>
      </w:pPr>
      <w:r w:rsidRPr="008649AE">
        <w:rPr>
          <w:rFonts w:ascii="方正仿宋简体" w:eastAsia="方正仿宋简体" w:hint="eastAsia"/>
          <w:b/>
          <w:sz w:val="32"/>
          <w:szCs w:val="32"/>
        </w:rPr>
        <w:t>《四川省</w:t>
      </w:r>
      <w:r w:rsidR="00714410">
        <w:rPr>
          <w:rFonts w:ascii="方正仿宋简体" w:eastAsia="方正仿宋简体" w:hint="eastAsia"/>
          <w:b/>
          <w:sz w:val="32"/>
          <w:szCs w:val="32"/>
        </w:rPr>
        <w:t>中医药</w:t>
      </w:r>
      <w:r w:rsidRPr="008649AE">
        <w:rPr>
          <w:rFonts w:ascii="方正仿宋简体" w:eastAsia="方正仿宋简体" w:hint="eastAsia"/>
          <w:b/>
          <w:sz w:val="32"/>
          <w:szCs w:val="32"/>
        </w:rPr>
        <w:t>条例（</w:t>
      </w:r>
      <w:r w:rsidR="00714410">
        <w:rPr>
          <w:rFonts w:ascii="方正仿宋简体" w:eastAsia="方正仿宋简体" w:hint="eastAsia"/>
          <w:b/>
          <w:sz w:val="32"/>
          <w:szCs w:val="32"/>
        </w:rPr>
        <w:t>修订</w:t>
      </w:r>
      <w:r w:rsidRPr="008649AE">
        <w:rPr>
          <w:rFonts w:ascii="方正仿宋简体" w:eastAsia="方正仿宋简体" w:hint="eastAsia"/>
          <w:b/>
          <w:sz w:val="32"/>
          <w:szCs w:val="32"/>
        </w:rPr>
        <w:t>草案）》（以下简称</w:t>
      </w:r>
      <w:r w:rsidR="005C1EF2">
        <w:rPr>
          <w:rFonts w:ascii="方正仿宋简体" w:eastAsia="方正仿宋简体" w:hint="eastAsia"/>
          <w:b/>
          <w:sz w:val="32"/>
          <w:szCs w:val="32"/>
        </w:rPr>
        <w:t>“</w:t>
      </w:r>
      <w:r w:rsidR="005C1EF2" w:rsidRPr="008649AE">
        <w:rPr>
          <w:rFonts w:ascii="方正仿宋简体" w:eastAsia="方正仿宋简体" w:hint="eastAsia"/>
          <w:b/>
          <w:sz w:val="32"/>
          <w:szCs w:val="32"/>
        </w:rPr>
        <w:t>条例</w:t>
      </w:r>
      <w:r w:rsidR="00714410">
        <w:rPr>
          <w:rFonts w:ascii="方正仿宋简体" w:eastAsia="方正仿宋简体" w:hint="eastAsia"/>
          <w:b/>
          <w:sz w:val="32"/>
          <w:szCs w:val="32"/>
        </w:rPr>
        <w:t>修订</w:t>
      </w:r>
      <w:r w:rsidR="005C1EF2" w:rsidRPr="008649AE">
        <w:rPr>
          <w:rFonts w:ascii="方正仿宋简体" w:eastAsia="方正仿宋简体" w:hint="eastAsia"/>
          <w:b/>
          <w:sz w:val="32"/>
          <w:szCs w:val="32"/>
        </w:rPr>
        <w:t>草案</w:t>
      </w:r>
      <w:r w:rsidR="005C1EF2">
        <w:rPr>
          <w:rFonts w:ascii="方正仿宋简体" w:eastAsia="方正仿宋简体" w:hint="eastAsia"/>
          <w:b/>
          <w:sz w:val="32"/>
          <w:szCs w:val="32"/>
        </w:rPr>
        <w:t>”</w:t>
      </w:r>
      <w:r w:rsidRPr="008649AE">
        <w:rPr>
          <w:rFonts w:ascii="方正仿宋简体" w:eastAsia="方正仿宋简体" w:hint="eastAsia"/>
          <w:b/>
          <w:sz w:val="32"/>
          <w:szCs w:val="32"/>
        </w:rPr>
        <w:t>）已经省十</w:t>
      </w:r>
      <w:r w:rsidR="00714410">
        <w:rPr>
          <w:rFonts w:ascii="方正仿宋简体" w:eastAsia="方正仿宋简体" w:hint="eastAsia"/>
          <w:b/>
          <w:sz w:val="32"/>
          <w:szCs w:val="32"/>
        </w:rPr>
        <w:t>三</w:t>
      </w:r>
      <w:r w:rsidRPr="008649AE">
        <w:rPr>
          <w:rFonts w:ascii="方正仿宋简体" w:eastAsia="方正仿宋简体" w:hint="eastAsia"/>
          <w:b/>
          <w:sz w:val="32"/>
          <w:szCs w:val="32"/>
        </w:rPr>
        <w:t>届人大常委会第</w:t>
      </w:r>
      <w:r w:rsidR="00714410">
        <w:rPr>
          <w:rFonts w:ascii="方正仿宋简体" w:eastAsia="方正仿宋简体" w:hint="eastAsia"/>
          <w:b/>
          <w:sz w:val="32"/>
          <w:szCs w:val="32"/>
        </w:rPr>
        <w:t>六</w:t>
      </w:r>
      <w:r w:rsidRPr="008649AE">
        <w:rPr>
          <w:rFonts w:ascii="方正仿宋简体" w:eastAsia="方正仿宋简体" w:hint="eastAsia"/>
          <w:b/>
          <w:sz w:val="32"/>
          <w:szCs w:val="32"/>
        </w:rPr>
        <w:t>次会议第一次审议。会后，</w:t>
      </w:r>
      <w:r w:rsidR="00760F36">
        <w:rPr>
          <w:rFonts w:ascii="方正仿宋简体" w:eastAsia="方正仿宋简体" w:hint="eastAsia"/>
          <w:b/>
          <w:sz w:val="32"/>
          <w:szCs w:val="32"/>
        </w:rPr>
        <w:t>常委会法工委</w:t>
      </w:r>
      <w:r w:rsidR="00714410">
        <w:rPr>
          <w:rFonts w:ascii="方正仿宋简体" w:eastAsia="方正仿宋简体" w:hint="eastAsia"/>
          <w:b/>
          <w:sz w:val="32"/>
          <w:szCs w:val="32"/>
        </w:rPr>
        <w:t>将条例修订草案发送省级相关部门、市州人大常委会征求意见，并</w:t>
      </w:r>
      <w:r w:rsidR="00760F36">
        <w:rPr>
          <w:rFonts w:ascii="方正仿宋简体" w:eastAsia="方正仿宋简体" w:hint="eastAsia"/>
          <w:b/>
          <w:sz w:val="32"/>
          <w:szCs w:val="32"/>
        </w:rPr>
        <w:t>在</w:t>
      </w:r>
      <w:r w:rsidRPr="008649AE">
        <w:rPr>
          <w:rFonts w:ascii="方正仿宋简体" w:eastAsia="方正仿宋简体" w:hint="eastAsia"/>
          <w:b/>
          <w:sz w:val="32"/>
          <w:szCs w:val="32"/>
        </w:rPr>
        <w:t>四川人大网全文公布，征求社会公众意见。</w:t>
      </w:r>
      <w:r w:rsidR="00304878">
        <w:rPr>
          <w:rFonts w:ascii="方正仿宋简体" w:eastAsia="方正仿宋简体" w:hint="eastAsia"/>
          <w:b/>
          <w:sz w:val="32"/>
          <w:szCs w:val="32"/>
        </w:rPr>
        <w:t>省人大法制委、常委会法工委会同</w:t>
      </w:r>
      <w:r w:rsidR="004F551F">
        <w:rPr>
          <w:rFonts w:ascii="方正仿宋简体" w:eastAsia="方正仿宋简体" w:hint="eastAsia"/>
          <w:b/>
          <w:sz w:val="32"/>
          <w:szCs w:val="32"/>
        </w:rPr>
        <w:t>省</w:t>
      </w:r>
      <w:r w:rsidR="00714410">
        <w:rPr>
          <w:rFonts w:ascii="方正仿宋简体" w:eastAsia="方正仿宋简体" w:hint="eastAsia"/>
          <w:b/>
          <w:sz w:val="32"/>
          <w:szCs w:val="32"/>
        </w:rPr>
        <w:t>中医药管理局</w:t>
      </w:r>
      <w:r w:rsidR="00801305">
        <w:rPr>
          <w:rFonts w:ascii="方正仿宋简体" w:eastAsia="方正仿宋简体" w:hint="eastAsia"/>
          <w:b/>
          <w:sz w:val="32"/>
          <w:szCs w:val="32"/>
        </w:rPr>
        <w:t>赴</w:t>
      </w:r>
      <w:r w:rsidR="00714410">
        <w:rPr>
          <w:rFonts w:ascii="方正仿宋简体" w:eastAsia="方正仿宋简体" w:hint="eastAsia"/>
          <w:b/>
          <w:sz w:val="32"/>
          <w:szCs w:val="32"/>
        </w:rPr>
        <w:t>云南、广东、成都、阿坝开展调研。</w:t>
      </w:r>
      <w:r w:rsidR="000C60DE" w:rsidRPr="008649AE">
        <w:rPr>
          <w:rFonts w:ascii="方正仿宋简体" w:eastAsia="方正仿宋简体" w:hint="eastAsia"/>
          <w:b/>
          <w:sz w:val="32"/>
          <w:szCs w:val="32"/>
        </w:rPr>
        <w:t>省人大法制委、常委会法工委</w:t>
      </w:r>
      <w:r w:rsidR="004F551F">
        <w:rPr>
          <w:rFonts w:ascii="方正仿宋简体" w:eastAsia="方正仿宋简体" w:hint="eastAsia"/>
          <w:b/>
          <w:sz w:val="32"/>
          <w:szCs w:val="32"/>
        </w:rPr>
        <w:t>根据</w:t>
      </w:r>
      <w:r w:rsidR="000C60DE" w:rsidRPr="008649AE">
        <w:rPr>
          <w:rFonts w:ascii="方正仿宋简体" w:eastAsia="方正仿宋简体" w:hint="eastAsia"/>
          <w:b/>
          <w:sz w:val="32"/>
          <w:szCs w:val="32"/>
        </w:rPr>
        <w:t>常委会组成人员的审议意见</w:t>
      </w:r>
      <w:r w:rsidR="004F551F">
        <w:rPr>
          <w:rFonts w:ascii="方正仿宋简体" w:eastAsia="方正仿宋简体" w:hint="eastAsia"/>
          <w:b/>
          <w:sz w:val="32"/>
          <w:szCs w:val="32"/>
        </w:rPr>
        <w:t>，结合</w:t>
      </w:r>
      <w:r w:rsidR="000C60DE" w:rsidRPr="008649AE">
        <w:rPr>
          <w:rFonts w:ascii="方正仿宋简体" w:eastAsia="方正仿宋简体" w:hint="eastAsia"/>
          <w:b/>
          <w:sz w:val="32"/>
          <w:szCs w:val="32"/>
        </w:rPr>
        <w:t>调研中各方反</w:t>
      </w:r>
      <w:r w:rsidR="00EE295D">
        <w:rPr>
          <w:rFonts w:ascii="方正仿宋简体" w:eastAsia="方正仿宋简体" w:hint="eastAsia"/>
          <w:b/>
          <w:sz w:val="32"/>
          <w:szCs w:val="32"/>
        </w:rPr>
        <w:t>映</w:t>
      </w:r>
      <w:r w:rsidR="000C60DE" w:rsidRPr="008649AE">
        <w:rPr>
          <w:rFonts w:ascii="方正仿宋简体" w:eastAsia="方正仿宋简体" w:hint="eastAsia"/>
          <w:b/>
          <w:sz w:val="32"/>
          <w:szCs w:val="32"/>
        </w:rPr>
        <w:t>的意见和四川人大网公开征集到的意见，对条例</w:t>
      </w:r>
      <w:r w:rsidR="00714410">
        <w:rPr>
          <w:rFonts w:ascii="方正仿宋简体" w:eastAsia="方正仿宋简体" w:hint="eastAsia"/>
          <w:b/>
          <w:sz w:val="32"/>
          <w:szCs w:val="32"/>
        </w:rPr>
        <w:t>修订</w:t>
      </w:r>
      <w:r w:rsidR="000C60DE" w:rsidRPr="008649AE">
        <w:rPr>
          <w:rFonts w:ascii="方正仿宋简体" w:eastAsia="方正仿宋简体" w:hint="eastAsia"/>
          <w:b/>
          <w:sz w:val="32"/>
          <w:szCs w:val="32"/>
        </w:rPr>
        <w:t>草案进行了认真修改。</w:t>
      </w:r>
      <w:r w:rsidR="00714410">
        <w:rPr>
          <w:rFonts w:ascii="Times New Roman" w:eastAsia="方正仿宋简体" w:hAnsi="Times New Roman" w:cs="Times New Roman" w:hint="eastAsia"/>
          <w:b/>
          <w:sz w:val="32"/>
          <w:szCs w:val="32"/>
        </w:rPr>
        <w:t>3</w:t>
      </w:r>
      <w:r w:rsidR="000C60DE" w:rsidRPr="00036B89">
        <w:rPr>
          <w:rFonts w:ascii="Times New Roman" w:eastAsia="方正仿宋简体" w:hAnsi="Times New Roman" w:cs="Times New Roman"/>
          <w:b/>
          <w:sz w:val="32"/>
          <w:szCs w:val="32"/>
        </w:rPr>
        <w:t>月</w:t>
      </w:r>
      <w:r w:rsidR="00506955">
        <w:rPr>
          <w:rFonts w:ascii="Times New Roman" w:eastAsia="方正仿宋简体" w:hAnsi="Times New Roman" w:cs="Times New Roman" w:hint="eastAsia"/>
          <w:b/>
          <w:sz w:val="32"/>
          <w:szCs w:val="32"/>
        </w:rPr>
        <w:t>21</w:t>
      </w:r>
      <w:r w:rsidR="000C60DE" w:rsidRPr="00036B89">
        <w:rPr>
          <w:rFonts w:ascii="Times New Roman" w:eastAsia="方正仿宋简体" w:hAnsi="Times New Roman" w:cs="Times New Roman"/>
          <w:b/>
          <w:sz w:val="32"/>
          <w:szCs w:val="32"/>
        </w:rPr>
        <w:t>日</w:t>
      </w:r>
      <w:r w:rsidR="000C60DE" w:rsidRPr="008649AE">
        <w:rPr>
          <w:rFonts w:ascii="方正仿宋简体" w:eastAsia="方正仿宋简体" w:hint="eastAsia"/>
          <w:b/>
          <w:sz w:val="32"/>
          <w:szCs w:val="32"/>
        </w:rPr>
        <w:t>，法制委员会召开全体会议，对条例</w:t>
      </w:r>
      <w:r w:rsidR="00714410">
        <w:rPr>
          <w:rFonts w:ascii="方正仿宋简体" w:eastAsia="方正仿宋简体" w:hint="eastAsia"/>
          <w:b/>
          <w:sz w:val="32"/>
          <w:szCs w:val="32"/>
        </w:rPr>
        <w:t>修订</w:t>
      </w:r>
      <w:r w:rsidR="000C60DE" w:rsidRPr="008649AE">
        <w:rPr>
          <w:rFonts w:ascii="方正仿宋简体" w:eastAsia="方正仿宋简体" w:hint="eastAsia"/>
          <w:b/>
          <w:sz w:val="32"/>
          <w:szCs w:val="32"/>
        </w:rPr>
        <w:t>草案进行了统一审议</w:t>
      </w:r>
      <w:r w:rsidR="001115F8">
        <w:rPr>
          <w:rFonts w:ascii="方正仿宋简体" w:eastAsia="方正仿宋简体" w:hint="eastAsia"/>
          <w:b/>
          <w:sz w:val="32"/>
          <w:szCs w:val="32"/>
        </w:rPr>
        <w:t>，</w:t>
      </w:r>
      <w:r w:rsidR="00BD5D87">
        <w:rPr>
          <w:rFonts w:ascii="方正仿宋简体" w:eastAsia="方正仿宋简体" w:hint="eastAsia"/>
          <w:b/>
          <w:sz w:val="32"/>
          <w:szCs w:val="32"/>
        </w:rPr>
        <w:t>形成了</w:t>
      </w:r>
      <w:r w:rsidR="00BD5D87" w:rsidRPr="008649AE">
        <w:rPr>
          <w:rFonts w:ascii="方正仿宋简体" w:eastAsia="方正仿宋简体" w:hint="eastAsia"/>
          <w:b/>
          <w:sz w:val="32"/>
          <w:szCs w:val="32"/>
        </w:rPr>
        <w:t>条例</w:t>
      </w:r>
      <w:r w:rsidR="00714410">
        <w:rPr>
          <w:rFonts w:ascii="方正仿宋简体" w:eastAsia="方正仿宋简体" w:hint="eastAsia"/>
          <w:b/>
          <w:sz w:val="32"/>
          <w:szCs w:val="32"/>
        </w:rPr>
        <w:t>修订</w:t>
      </w:r>
      <w:r w:rsidR="00BD5D87" w:rsidRPr="008649AE">
        <w:rPr>
          <w:rFonts w:ascii="方正仿宋简体" w:eastAsia="方正仿宋简体" w:hint="eastAsia"/>
          <w:b/>
          <w:sz w:val="32"/>
          <w:szCs w:val="32"/>
        </w:rPr>
        <w:t>草案</w:t>
      </w:r>
      <w:r w:rsidR="00BD5D87">
        <w:rPr>
          <w:rFonts w:ascii="方正仿宋简体" w:eastAsia="方正仿宋简体" w:hint="eastAsia"/>
          <w:b/>
          <w:sz w:val="32"/>
          <w:szCs w:val="32"/>
        </w:rPr>
        <w:t>二次审议稿。</w:t>
      </w:r>
      <w:r w:rsidR="00BD5D87" w:rsidRPr="008649AE">
        <w:rPr>
          <w:rFonts w:ascii="方正仿宋简体" w:eastAsia="方正仿宋简体" w:hint="eastAsia"/>
          <w:b/>
          <w:sz w:val="32"/>
          <w:szCs w:val="32"/>
        </w:rPr>
        <w:t>现将修改情况和主要问题</w:t>
      </w:r>
      <w:r w:rsidR="00BD5D87">
        <w:rPr>
          <w:rFonts w:ascii="方正仿宋简体" w:eastAsia="方正仿宋简体" w:hint="eastAsia"/>
          <w:b/>
          <w:sz w:val="32"/>
          <w:szCs w:val="32"/>
        </w:rPr>
        <w:t>报告如下：</w:t>
      </w:r>
    </w:p>
    <w:p w:rsidR="00735FCC" w:rsidRPr="00B1653A" w:rsidRDefault="00497463" w:rsidP="00E17E4D">
      <w:pPr>
        <w:adjustRightInd w:val="0"/>
        <w:snapToGrid w:val="0"/>
        <w:spacing w:line="580" w:lineRule="exact"/>
        <w:ind w:firstLine="630"/>
        <w:rPr>
          <w:rFonts w:ascii="方正黑体简体" w:eastAsia="方正黑体简体"/>
          <w:b/>
          <w:sz w:val="32"/>
          <w:szCs w:val="32"/>
        </w:rPr>
      </w:pPr>
      <w:r w:rsidRPr="00B1653A">
        <w:rPr>
          <w:rFonts w:ascii="方正黑体简体" w:eastAsia="方正黑体简体" w:hint="eastAsia"/>
          <w:b/>
          <w:sz w:val="32"/>
          <w:szCs w:val="32"/>
        </w:rPr>
        <w:t>一、关于</w:t>
      </w:r>
      <w:r w:rsidR="00B1653A" w:rsidRPr="00B1653A">
        <w:rPr>
          <w:rFonts w:ascii="方正黑体简体" w:eastAsia="方正黑体简体" w:hint="eastAsia"/>
          <w:b/>
          <w:sz w:val="32"/>
          <w:szCs w:val="32"/>
        </w:rPr>
        <w:t>提高中医</w:t>
      </w:r>
      <w:r w:rsidR="00316202">
        <w:rPr>
          <w:rFonts w:ascii="方正黑体简体" w:eastAsia="方正黑体简体" w:hint="eastAsia"/>
          <w:b/>
          <w:sz w:val="32"/>
          <w:szCs w:val="32"/>
        </w:rPr>
        <w:t>药</w:t>
      </w:r>
      <w:r w:rsidR="00B1653A" w:rsidRPr="00B1653A">
        <w:rPr>
          <w:rFonts w:ascii="方正黑体简体" w:eastAsia="方正黑体简体" w:hint="eastAsia"/>
          <w:b/>
          <w:sz w:val="32"/>
          <w:szCs w:val="32"/>
        </w:rPr>
        <w:t>服务能力</w:t>
      </w:r>
    </w:p>
    <w:p w:rsidR="00B1653A" w:rsidRDefault="00DB771F"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有常委会组成人员提出，</w:t>
      </w:r>
      <w:r w:rsidR="007C4B9B">
        <w:rPr>
          <w:rFonts w:ascii="方正仿宋简体" w:eastAsia="方正仿宋简体" w:hint="eastAsia"/>
          <w:b/>
          <w:sz w:val="32"/>
          <w:szCs w:val="32"/>
        </w:rPr>
        <w:t>要发挥中医的特色和优势，</w:t>
      </w:r>
      <w:r w:rsidR="007D7136">
        <w:rPr>
          <w:rFonts w:ascii="方正仿宋简体" w:eastAsia="方正仿宋简体" w:hint="eastAsia"/>
          <w:b/>
          <w:sz w:val="32"/>
          <w:szCs w:val="32"/>
        </w:rPr>
        <w:t>实行中西医并重的方针，鼓励中西医相互学习、相互补充，</w:t>
      </w:r>
      <w:r w:rsidR="007C4B9B">
        <w:rPr>
          <w:rFonts w:ascii="方正仿宋简体" w:eastAsia="方正仿宋简体" w:hint="eastAsia"/>
          <w:b/>
          <w:sz w:val="32"/>
          <w:szCs w:val="32"/>
        </w:rPr>
        <w:t>提高中医药服务能力</w:t>
      </w:r>
      <w:r w:rsidR="007D7136">
        <w:rPr>
          <w:rFonts w:ascii="方正仿宋简体" w:eastAsia="方正仿宋简体" w:hint="eastAsia"/>
          <w:b/>
          <w:sz w:val="32"/>
          <w:szCs w:val="32"/>
        </w:rPr>
        <w:t>。</w:t>
      </w:r>
      <w:r w:rsidR="00B670B1">
        <w:rPr>
          <w:rFonts w:ascii="方正仿宋简体" w:eastAsia="方正仿宋简体" w:hint="eastAsia"/>
          <w:b/>
          <w:sz w:val="32"/>
          <w:szCs w:val="32"/>
        </w:rPr>
        <w:t>法制委员会审议认为，</w:t>
      </w:r>
      <w:r w:rsidR="007C4B9B">
        <w:rPr>
          <w:rFonts w:ascii="方正仿宋简体" w:eastAsia="方正仿宋简体" w:hint="eastAsia"/>
          <w:b/>
          <w:sz w:val="32"/>
          <w:szCs w:val="32"/>
        </w:rPr>
        <w:t>建立中医</w:t>
      </w:r>
      <w:proofErr w:type="gramStart"/>
      <w:r w:rsidR="007C4B9B">
        <w:rPr>
          <w:rFonts w:ascii="方正仿宋简体" w:eastAsia="方正仿宋简体" w:hint="eastAsia"/>
          <w:b/>
          <w:sz w:val="32"/>
          <w:szCs w:val="32"/>
        </w:rPr>
        <w:t>医</w:t>
      </w:r>
      <w:proofErr w:type="gramEnd"/>
      <w:r w:rsidR="007C4B9B">
        <w:rPr>
          <w:rFonts w:ascii="方正仿宋简体" w:eastAsia="方正仿宋简体" w:hint="eastAsia"/>
          <w:b/>
          <w:sz w:val="32"/>
          <w:szCs w:val="32"/>
        </w:rPr>
        <w:t>联体，实现</w:t>
      </w:r>
      <w:r w:rsidR="007C4B9B">
        <w:rPr>
          <w:rFonts w:ascii="方正仿宋简体" w:eastAsia="方正仿宋简体" w:hint="eastAsia"/>
          <w:b/>
          <w:sz w:val="32"/>
          <w:szCs w:val="32"/>
        </w:rPr>
        <w:lastRenderedPageBreak/>
        <w:t>优质医疗资源下沉到基层，同时</w:t>
      </w:r>
      <w:r w:rsidR="00316202">
        <w:rPr>
          <w:rFonts w:ascii="方正仿宋简体" w:eastAsia="方正仿宋简体" w:hint="eastAsia"/>
          <w:b/>
          <w:sz w:val="32"/>
          <w:szCs w:val="32"/>
        </w:rPr>
        <w:t>积极利用中医药优势，以病种为核心，开展中西医结合治疗，突出中医药特色，有利于推动中医药发展，建议在条例修订草案中增加</w:t>
      </w:r>
      <w:r w:rsidR="00D161D6">
        <w:rPr>
          <w:rFonts w:ascii="方正仿宋简体" w:eastAsia="方正仿宋简体" w:hint="eastAsia"/>
          <w:b/>
          <w:sz w:val="32"/>
          <w:szCs w:val="32"/>
        </w:rPr>
        <w:t>两条</w:t>
      </w:r>
      <w:r w:rsidR="00316202">
        <w:rPr>
          <w:rFonts w:ascii="方正仿宋简体" w:eastAsia="方正仿宋简体" w:hint="eastAsia"/>
          <w:b/>
          <w:sz w:val="32"/>
          <w:szCs w:val="32"/>
        </w:rPr>
        <w:t>：</w:t>
      </w:r>
    </w:p>
    <w:p w:rsidR="007C4B9B" w:rsidRPr="007C4B9B" w:rsidRDefault="007C4B9B" w:rsidP="007C4B9B">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7C4B9B">
        <w:rPr>
          <w:rFonts w:ascii="方正仿宋简体" w:eastAsia="方正仿宋简体" w:hint="eastAsia"/>
          <w:b/>
          <w:sz w:val="32"/>
          <w:szCs w:val="32"/>
        </w:rPr>
        <w:t>鼓励中医医疗机构牵头组织或者参与各类医疗联合体建设，支持探索建立中医医疗联合体网络。</w:t>
      </w:r>
    </w:p>
    <w:p w:rsidR="00316202" w:rsidRDefault="007C4B9B" w:rsidP="007C4B9B">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7C4B9B">
        <w:rPr>
          <w:rFonts w:ascii="方正仿宋简体" w:eastAsia="方正仿宋简体" w:hint="eastAsia"/>
          <w:b/>
          <w:sz w:val="32"/>
          <w:szCs w:val="32"/>
        </w:rPr>
        <w:t>中医医疗联合体内医疗机构可以通过临床带教、业务指导、教学查房、科研和项目协作等多种方式，提升基层医疗机构服务能力。</w:t>
      </w:r>
      <w:r>
        <w:rPr>
          <w:rFonts w:ascii="方正仿宋简体" w:eastAsia="方正仿宋简体" w:hint="eastAsia"/>
          <w:b/>
          <w:sz w:val="32"/>
          <w:szCs w:val="32"/>
        </w:rPr>
        <w:t>”（条例修订草案二审稿第十五条）</w:t>
      </w:r>
    </w:p>
    <w:p w:rsidR="007C4B9B" w:rsidRPr="007C4B9B" w:rsidRDefault="007C4B9B" w:rsidP="007C4B9B">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7C4B9B">
        <w:rPr>
          <w:rFonts w:ascii="方正仿宋简体" w:eastAsia="方正仿宋简体" w:hint="eastAsia"/>
          <w:b/>
          <w:sz w:val="32"/>
          <w:szCs w:val="32"/>
        </w:rPr>
        <w:t>加强中西医结合研究，推进中西医资源整合、优势互补、协同创新。</w:t>
      </w:r>
    </w:p>
    <w:p w:rsidR="007C4B9B" w:rsidRPr="007C4B9B" w:rsidRDefault="007C4B9B" w:rsidP="007C4B9B">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7C4B9B">
        <w:rPr>
          <w:rFonts w:ascii="方正仿宋简体" w:eastAsia="方正仿宋简体" w:hint="eastAsia"/>
          <w:b/>
          <w:sz w:val="32"/>
          <w:szCs w:val="32"/>
        </w:rPr>
        <w:t>鼓励建立重大疑难疾病中西医临床协作机制，形成具有中医特点的中西医结合诊疗方案，</w:t>
      </w:r>
      <w:r w:rsidR="00EC1C05" w:rsidRPr="00EC1C05">
        <w:rPr>
          <w:rFonts w:ascii="方正仿宋简体" w:eastAsia="方正仿宋简体" w:hint="eastAsia"/>
          <w:b/>
          <w:sz w:val="32"/>
          <w:szCs w:val="32"/>
        </w:rPr>
        <w:t>提升中西医结合治疗效果</w:t>
      </w:r>
      <w:r w:rsidRPr="007C4B9B">
        <w:rPr>
          <w:rFonts w:ascii="方正仿宋简体" w:eastAsia="方正仿宋简体" w:hint="eastAsia"/>
          <w:b/>
          <w:sz w:val="32"/>
          <w:szCs w:val="32"/>
        </w:rPr>
        <w:t>。</w:t>
      </w:r>
      <w:r>
        <w:rPr>
          <w:rFonts w:ascii="方正仿宋简体" w:eastAsia="方正仿宋简体" w:hint="eastAsia"/>
          <w:b/>
          <w:sz w:val="32"/>
          <w:szCs w:val="32"/>
        </w:rPr>
        <w:t>”（条例修订草案二审稿第三十六条）</w:t>
      </w:r>
    </w:p>
    <w:p w:rsidR="00316202" w:rsidRPr="00DD5ACB" w:rsidRDefault="00316202" w:rsidP="00E17E4D">
      <w:pPr>
        <w:adjustRightInd w:val="0"/>
        <w:snapToGrid w:val="0"/>
        <w:spacing w:line="580" w:lineRule="exact"/>
        <w:ind w:firstLine="630"/>
        <w:rPr>
          <w:rFonts w:ascii="方正黑体简体" w:eastAsia="方正黑体简体"/>
          <w:b/>
          <w:sz w:val="32"/>
          <w:szCs w:val="32"/>
        </w:rPr>
      </w:pPr>
      <w:r w:rsidRPr="00DD5ACB">
        <w:rPr>
          <w:rFonts w:ascii="方正黑体简体" w:eastAsia="方正黑体简体" w:hint="eastAsia"/>
          <w:b/>
          <w:sz w:val="32"/>
          <w:szCs w:val="32"/>
        </w:rPr>
        <w:t>二、关于</w:t>
      </w:r>
      <w:r w:rsidR="00983918" w:rsidRPr="00DD5ACB">
        <w:rPr>
          <w:rFonts w:ascii="方正黑体简体" w:eastAsia="方正黑体简体" w:hint="eastAsia"/>
          <w:b/>
          <w:sz w:val="32"/>
          <w:szCs w:val="32"/>
        </w:rPr>
        <w:t>中药的保护和发展</w:t>
      </w:r>
    </w:p>
    <w:p w:rsidR="00316202" w:rsidRDefault="00316202"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有常委会组成人员提出，川产道地中药材数量多，</w:t>
      </w:r>
      <w:r w:rsidR="000B3ED7">
        <w:rPr>
          <w:rFonts w:ascii="方正仿宋简体" w:eastAsia="方正仿宋简体" w:hint="eastAsia"/>
          <w:b/>
          <w:sz w:val="32"/>
          <w:szCs w:val="32"/>
        </w:rPr>
        <w:t>应当加强对中药材资源的分级保护、繁育、人工种养殖、研究、开发和利用，推动</w:t>
      </w:r>
      <w:r>
        <w:rPr>
          <w:rFonts w:ascii="方正仿宋简体" w:eastAsia="方正仿宋简体" w:hint="eastAsia"/>
          <w:b/>
          <w:sz w:val="32"/>
          <w:szCs w:val="32"/>
        </w:rPr>
        <w:t>中药材</w:t>
      </w:r>
      <w:r w:rsidR="000B3ED7">
        <w:rPr>
          <w:rFonts w:ascii="方正仿宋简体" w:eastAsia="方正仿宋简体" w:hint="eastAsia"/>
          <w:b/>
          <w:sz w:val="32"/>
          <w:szCs w:val="32"/>
        </w:rPr>
        <w:t>种植养殖规范化、规模化建设。法制委员会审议认为，中药材的质量是中医药发展的基础，应当</w:t>
      </w:r>
      <w:r w:rsidR="00983918">
        <w:rPr>
          <w:rFonts w:ascii="方正仿宋简体" w:eastAsia="方正仿宋简体" w:hint="eastAsia"/>
          <w:b/>
          <w:sz w:val="32"/>
          <w:szCs w:val="32"/>
        </w:rPr>
        <w:t>完善中药材保护措施</w:t>
      </w:r>
      <w:r w:rsidR="007C4B9B">
        <w:rPr>
          <w:rFonts w:ascii="方正仿宋简体" w:eastAsia="方正仿宋简体" w:hint="eastAsia"/>
          <w:b/>
          <w:sz w:val="32"/>
          <w:szCs w:val="32"/>
        </w:rPr>
        <w:t>，</w:t>
      </w:r>
      <w:r w:rsidR="00983918">
        <w:rPr>
          <w:rFonts w:ascii="方正仿宋简体" w:eastAsia="方正仿宋简体" w:hint="eastAsia"/>
          <w:b/>
          <w:sz w:val="32"/>
          <w:szCs w:val="32"/>
        </w:rPr>
        <w:t>制定中药材质量相关标准，加强标准化和规范</w:t>
      </w:r>
      <w:r w:rsidR="00B865B9">
        <w:rPr>
          <w:rFonts w:ascii="方正仿宋简体" w:eastAsia="方正仿宋简体" w:hint="eastAsia"/>
          <w:b/>
          <w:sz w:val="32"/>
          <w:szCs w:val="32"/>
        </w:rPr>
        <w:t>化</w:t>
      </w:r>
      <w:r w:rsidR="00983918">
        <w:rPr>
          <w:rFonts w:ascii="方正仿宋简体" w:eastAsia="方正仿宋简体" w:hint="eastAsia"/>
          <w:b/>
          <w:sz w:val="32"/>
          <w:szCs w:val="32"/>
        </w:rPr>
        <w:t>建设，严格监督管理，保证中药材质量，</w:t>
      </w:r>
      <w:r w:rsidR="007C4B9B">
        <w:rPr>
          <w:rFonts w:ascii="方正仿宋简体" w:eastAsia="方正仿宋简体" w:hint="eastAsia"/>
          <w:b/>
          <w:sz w:val="32"/>
          <w:szCs w:val="32"/>
        </w:rPr>
        <w:t>建议结合中医药法等相关上位法的规定，将</w:t>
      </w:r>
      <w:r w:rsidR="000B3ED7">
        <w:rPr>
          <w:rFonts w:ascii="方正仿宋简体" w:eastAsia="方正仿宋简体" w:hint="eastAsia"/>
          <w:b/>
          <w:sz w:val="32"/>
          <w:szCs w:val="32"/>
        </w:rPr>
        <w:t>条例修订草案</w:t>
      </w:r>
      <w:r w:rsidR="007C4B9B">
        <w:rPr>
          <w:rFonts w:ascii="方正仿宋简体" w:eastAsia="方正仿宋简体" w:hint="eastAsia"/>
          <w:b/>
          <w:sz w:val="32"/>
          <w:szCs w:val="32"/>
        </w:rPr>
        <w:t>第十八条、第十九条分别修改为</w:t>
      </w:r>
      <w:r w:rsidR="000B3ED7">
        <w:rPr>
          <w:rFonts w:ascii="方正仿宋简体" w:eastAsia="方正仿宋简体" w:hint="eastAsia"/>
          <w:b/>
          <w:sz w:val="32"/>
          <w:szCs w:val="32"/>
        </w:rPr>
        <w:t>：</w:t>
      </w:r>
    </w:p>
    <w:p w:rsidR="007C4B9B" w:rsidRPr="007C4B9B" w:rsidRDefault="007C4B9B" w:rsidP="007C4B9B">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lastRenderedPageBreak/>
        <w:t>“</w:t>
      </w:r>
      <w:r w:rsidRPr="007C4B9B">
        <w:rPr>
          <w:rFonts w:ascii="方正仿宋简体" w:eastAsia="方正仿宋简体" w:hint="eastAsia"/>
          <w:b/>
          <w:sz w:val="32"/>
          <w:szCs w:val="32"/>
        </w:rPr>
        <w:t>县级以上地方人民政府中医药主管部门应当掌握本行政区域中药资源状况，建立中药数据库、特有药材种质资源库、基因库和中药材种子种苗繁育基地，完善中药材资源分级保护、野生中药材物种分级保护制度。</w:t>
      </w:r>
    </w:p>
    <w:p w:rsidR="007C4B9B" w:rsidRPr="007C4B9B" w:rsidRDefault="007C4B9B" w:rsidP="007C4B9B">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7C4B9B">
        <w:rPr>
          <w:rFonts w:ascii="方正仿宋简体" w:eastAsia="方正仿宋简体" w:hint="eastAsia"/>
          <w:b/>
          <w:sz w:val="32"/>
          <w:szCs w:val="32"/>
        </w:rPr>
        <w:t>加强野生中药材原产地保护工作，支持依法开展野生、珍稀濒危药用动植物资源的保护、繁育、人工种植养殖以及研究、开发和利用。</w:t>
      </w:r>
      <w:r>
        <w:rPr>
          <w:rFonts w:ascii="方正仿宋简体" w:eastAsia="方正仿宋简体" w:hint="eastAsia"/>
          <w:b/>
          <w:sz w:val="32"/>
          <w:szCs w:val="32"/>
        </w:rPr>
        <w:t>”（条例修订草案二审稿第十九条）</w:t>
      </w:r>
    </w:p>
    <w:p w:rsidR="007C4B9B" w:rsidRPr="007C4B9B" w:rsidRDefault="007C4B9B" w:rsidP="007C4B9B">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7C4B9B">
        <w:rPr>
          <w:rFonts w:ascii="方正仿宋简体" w:eastAsia="方正仿宋简体" w:hint="eastAsia"/>
          <w:b/>
          <w:sz w:val="32"/>
          <w:szCs w:val="32"/>
        </w:rPr>
        <w:t>省人民政府有关部门应当建立川产道地中药材保护体系和质量评价体系，制定并发布具有川产道地特色的省级中药材标准。</w:t>
      </w:r>
    </w:p>
    <w:p w:rsidR="000B3ED7" w:rsidRDefault="007C4B9B" w:rsidP="007C4B9B">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7C4B9B">
        <w:rPr>
          <w:rFonts w:ascii="方正仿宋简体" w:eastAsia="方正仿宋简体" w:hint="eastAsia"/>
          <w:b/>
          <w:sz w:val="32"/>
          <w:szCs w:val="32"/>
        </w:rPr>
        <w:t>省人民政府有关部门应当制定川产道地中药材目录，支持川产道地中药材品种选育和产地保护，扶持川产道地中药材生产基地规范化、规模化建设，鼓励川产道地、特色中药材品种申报地理标志保护产品，培育和保护区域药材知名品牌。</w:t>
      </w:r>
      <w:r>
        <w:rPr>
          <w:rFonts w:ascii="方正仿宋简体" w:eastAsia="方正仿宋简体" w:hint="eastAsia"/>
          <w:b/>
          <w:sz w:val="32"/>
          <w:szCs w:val="32"/>
        </w:rPr>
        <w:t>”</w:t>
      </w:r>
      <w:r w:rsidRPr="007C4B9B">
        <w:rPr>
          <w:rFonts w:ascii="方正仿宋简体" w:eastAsia="方正仿宋简体" w:hint="eastAsia"/>
          <w:b/>
          <w:sz w:val="32"/>
          <w:szCs w:val="32"/>
        </w:rPr>
        <w:t xml:space="preserve"> </w:t>
      </w:r>
      <w:r>
        <w:rPr>
          <w:rFonts w:ascii="方正仿宋简体" w:eastAsia="方正仿宋简体" w:hint="eastAsia"/>
          <w:b/>
          <w:sz w:val="32"/>
          <w:szCs w:val="32"/>
        </w:rPr>
        <w:t>（条例修订草案二审稿第二十条）</w:t>
      </w:r>
    </w:p>
    <w:p w:rsidR="007C4B9B" w:rsidRPr="007C4B9B" w:rsidRDefault="007C4B9B" w:rsidP="007C4B9B">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增加一条，“</w:t>
      </w:r>
      <w:r w:rsidRPr="007C4B9B">
        <w:rPr>
          <w:rFonts w:ascii="方正仿宋简体" w:eastAsia="方正仿宋简体" w:hint="eastAsia"/>
          <w:b/>
          <w:sz w:val="32"/>
          <w:szCs w:val="32"/>
        </w:rPr>
        <w:t>县级以上地方人民政府相关部门应当按照中药材种植养殖、采集、贮存和初加工的技术规范和标准，加强中药材质量监督，建立中药材生产流通全过程质量管理和质量追溯体系，保障中药材质量安全。</w:t>
      </w:r>
      <w:r>
        <w:rPr>
          <w:rFonts w:ascii="方正仿宋简体" w:eastAsia="方正仿宋简体" w:hint="eastAsia"/>
          <w:b/>
          <w:sz w:val="32"/>
          <w:szCs w:val="32"/>
        </w:rPr>
        <w:t>”（条例修订草案二审稿第二十二条）</w:t>
      </w:r>
    </w:p>
    <w:p w:rsidR="000B3ED7" w:rsidRPr="00DD5ACB" w:rsidRDefault="000B3ED7" w:rsidP="00E17E4D">
      <w:pPr>
        <w:adjustRightInd w:val="0"/>
        <w:snapToGrid w:val="0"/>
        <w:spacing w:line="580" w:lineRule="exact"/>
        <w:ind w:firstLine="630"/>
        <w:rPr>
          <w:rFonts w:ascii="方正黑体简体" w:eastAsia="方正黑体简体"/>
          <w:b/>
          <w:sz w:val="32"/>
          <w:szCs w:val="32"/>
        </w:rPr>
      </w:pPr>
      <w:r w:rsidRPr="00DD5ACB">
        <w:rPr>
          <w:rFonts w:ascii="方正黑体简体" w:eastAsia="方正黑体简体" w:hint="eastAsia"/>
          <w:b/>
          <w:sz w:val="32"/>
          <w:szCs w:val="32"/>
        </w:rPr>
        <w:t>三、关于保护、利用中医经</w:t>
      </w:r>
      <w:r w:rsidR="008D259C" w:rsidRPr="00DD5ACB">
        <w:rPr>
          <w:rFonts w:ascii="方正黑体简体" w:eastAsia="方正黑体简体" w:hint="eastAsia"/>
          <w:b/>
          <w:sz w:val="32"/>
          <w:szCs w:val="32"/>
        </w:rPr>
        <w:t>典</w:t>
      </w:r>
      <w:r w:rsidRPr="00DD5ACB">
        <w:rPr>
          <w:rFonts w:ascii="方正黑体简体" w:eastAsia="方正黑体简体" w:hint="eastAsia"/>
          <w:b/>
          <w:sz w:val="32"/>
          <w:szCs w:val="32"/>
        </w:rPr>
        <w:t>名方、古验方</w:t>
      </w:r>
      <w:r w:rsidR="008D259C" w:rsidRPr="00DD5ACB">
        <w:rPr>
          <w:rFonts w:ascii="方正黑体简体" w:eastAsia="方正黑体简体" w:hint="eastAsia"/>
          <w:b/>
          <w:sz w:val="32"/>
          <w:szCs w:val="32"/>
        </w:rPr>
        <w:t>和传统中药炮制技术</w:t>
      </w:r>
    </w:p>
    <w:p w:rsidR="000B3ED7" w:rsidRDefault="000B3ED7"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lastRenderedPageBreak/>
        <w:t>有常委会组成人员提出，</w:t>
      </w:r>
      <w:r w:rsidR="008D259C">
        <w:rPr>
          <w:rFonts w:ascii="方正仿宋简体" w:eastAsia="方正仿宋简体" w:hint="eastAsia"/>
          <w:b/>
          <w:sz w:val="32"/>
          <w:szCs w:val="32"/>
        </w:rPr>
        <w:t>应当加强对传统方剂、民间验方秘方的收集、整理、保护、市场化、产业化推广，加强对传统中药炮制技术的保护、传承和研究。法制委员会审议认为，中医经典名方、古验方和传统中药炮制技术是中医</w:t>
      </w:r>
      <w:r w:rsidR="00394AB5">
        <w:rPr>
          <w:rFonts w:ascii="方正仿宋简体" w:eastAsia="方正仿宋简体" w:hint="eastAsia"/>
          <w:b/>
          <w:sz w:val="32"/>
          <w:szCs w:val="32"/>
        </w:rPr>
        <w:t>药发展</w:t>
      </w:r>
      <w:r w:rsidR="008D259C">
        <w:rPr>
          <w:rFonts w:ascii="方正仿宋简体" w:eastAsia="方正仿宋简体" w:hint="eastAsia"/>
          <w:b/>
          <w:sz w:val="32"/>
          <w:szCs w:val="32"/>
        </w:rPr>
        <w:t>传承的重要成果，</w:t>
      </w:r>
      <w:r w:rsidR="00394AB5">
        <w:rPr>
          <w:rFonts w:ascii="方正仿宋简体" w:eastAsia="方正仿宋简体" w:hint="eastAsia"/>
          <w:b/>
          <w:sz w:val="32"/>
          <w:szCs w:val="32"/>
        </w:rPr>
        <w:t>应当</w:t>
      </w:r>
      <w:r w:rsidR="008D259C">
        <w:rPr>
          <w:rFonts w:ascii="方正仿宋简体" w:eastAsia="方正仿宋简体" w:hint="eastAsia"/>
          <w:b/>
          <w:sz w:val="32"/>
          <w:szCs w:val="32"/>
        </w:rPr>
        <w:t>加强保护</w:t>
      </w:r>
      <w:r w:rsidR="00394AB5">
        <w:rPr>
          <w:rFonts w:ascii="方正仿宋简体" w:eastAsia="方正仿宋简体" w:hint="eastAsia"/>
          <w:b/>
          <w:sz w:val="32"/>
          <w:szCs w:val="32"/>
        </w:rPr>
        <w:t>、</w:t>
      </w:r>
      <w:r w:rsidR="008D259C">
        <w:rPr>
          <w:rFonts w:ascii="方正仿宋简体" w:eastAsia="方正仿宋简体" w:hint="eastAsia"/>
          <w:b/>
          <w:sz w:val="32"/>
          <w:szCs w:val="32"/>
        </w:rPr>
        <w:t>研究</w:t>
      </w:r>
      <w:r w:rsidR="00394AB5">
        <w:rPr>
          <w:rFonts w:ascii="方正仿宋简体" w:eastAsia="方正仿宋简体" w:hint="eastAsia"/>
          <w:b/>
          <w:sz w:val="32"/>
          <w:szCs w:val="32"/>
        </w:rPr>
        <w:t>、传承和推广</w:t>
      </w:r>
      <w:r w:rsidR="008D259C">
        <w:rPr>
          <w:rFonts w:ascii="方正仿宋简体" w:eastAsia="方正仿宋简体" w:hint="eastAsia"/>
          <w:b/>
          <w:sz w:val="32"/>
          <w:szCs w:val="32"/>
        </w:rPr>
        <w:t>，</w:t>
      </w:r>
      <w:r w:rsidR="00394AB5">
        <w:rPr>
          <w:rFonts w:ascii="方正仿宋简体" w:eastAsia="方正仿宋简体" w:hint="eastAsia"/>
          <w:b/>
          <w:sz w:val="32"/>
          <w:szCs w:val="32"/>
        </w:rPr>
        <w:t>发挥</w:t>
      </w:r>
      <w:r w:rsidR="00CF5459">
        <w:rPr>
          <w:rFonts w:ascii="方正仿宋简体" w:eastAsia="方正仿宋简体" w:hint="eastAsia"/>
          <w:b/>
          <w:sz w:val="32"/>
          <w:szCs w:val="32"/>
        </w:rPr>
        <w:t>传统优势，建议在条例修订草案</w:t>
      </w:r>
      <w:r w:rsidR="00983918">
        <w:rPr>
          <w:rFonts w:ascii="方正仿宋简体" w:eastAsia="方正仿宋简体" w:hint="eastAsia"/>
          <w:b/>
          <w:sz w:val="32"/>
          <w:szCs w:val="32"/>
        </w:rPr>
        <w:t>第二十九条</w:t>
      </w:r>
      <w:r w:rsidR="00CF5459">
        <w:rPr>
          <w:rFonts w:ascii="方正仿宋简体" w:eastAsia="方正仿宋简体" w:hint="eastAsia"/>
          <w:b/>
          <w:sz w:val="32"/>
          <w:szCs w:val="32"/>
        </w:rPr>
        <w:t>中增加</w:t>
      </w:r>
      <w:r w:rsidR="00983918">
        <w:rPr>
          <w:rFonts w:ascii="方正仿宋简体" w:eastAsia="方正仿宋简体" w:hint="eastAsia"/>
          <w:b/>
          <w:sz w:val="32"/>
          <w:szCs w:val="32"/>
        </w:rPr>
        <w:t>一款作为第二款</w:t>
      </w:r>
      <w:r w:rsidR="00CF5459">
        <w:rPr>
          <w:rFonts w:ascii="方正仿宋简体" w:eastAsia="方正仿宋简体" w:hint="eastAsia"/>
          <w:b/>
          <w:sz w:val="32"/>
          <w:szCs w:val="32"/>
        </w:rPr>
        <w:t>：</w:t>
      </w:r>
    </w:p>
    <w:p w:rsidR="00CF5459" w:rsidRDefault="00983918"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983918">
        <w:rPr>
          <w:rFonts w:ascii="方正仿宋简体" w:eastAsia="方正仿宋简体" w:hint="eastAsia"/>
          <w:b/>
          <w:sz w:val="32"/>
          <w:szCs w:val="32"/>
        </w:rPr>
        <w:t>县级以上地方人民政府中医药主管部门应当搜集、整理、研究中医药经典名方、民间验方、传统疗法、传统中药炮制技术及老药工经验等。</w:t>
      </w:r>
      <w:r>
        <w:rPr>
          <w:rFonts w:ascii="方正仿宋简体" w:eastAsia="方正仿宋简体" w:hint="eastAsia"/>
          <w:b/>
          <w:sz w:val="32"/>
          <w:szCs w:val="32"/>
        </w:rPr>
        <w:t>”（条例修订草案二审稿第三十二条第二款）</w:t>
      </w:r>
    </w:p>
    <w:p w:rsidR="00983918" w:rsidRDefault="00983918"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增</w:t>
      </w:r>
      <w:r w:rsidR="00DE4D78">
        <w:rPr>
          <w:rFonts w:ascii="方正仿宋简体" w:eastAsia="方正仿宋简体" w:hint="eastAsia"/>
          <w:b/>
          <w:sz w:val="32"/>
          <w:szCs w:val="32"/>
        </w:rPr>
        <w:t>加</w:t>
      </w:r>
      <w:r>
        <w:rPr>
          <w:rFonts w:ascii="方正仿宋简体" w:eastAsia="方正仿宋简体" w:hint="eastAsia"/>
          <w:b/>
          <w:sz w:val="32"/>
          <w:szCs w:val="32"/>
        </w:rPr>
        <w:t>一条，“</w:t>
      </w:r>
      <w:r w:rsidRPr="00983918">
        <w:rPr>
          <w:rFonts w:ascii="方正仿宋简体" w:eastAsia="方正仿宋简体" w:hint="eastAsia"/>
          <w:b/>
          <w:sz w:val="32"/>
          <w:szCs w:val="32"/>
        </w:rPr>
        <w:t>鼓励研究适合中药特点的新药开发模式，支持研发以经典名方、民间验方以及医疗机构中药制剂等为基础的中药新药。</w:t>
      </w:r>
      <w:r>
        <w:rPr>
          <w:rFonts w:ascii="方正仿宋简体" w:eastAsia="方正仿宋简体" w:hint="eastAsia"/>
          <w:b/>
          <w:sz w:val="32"/>
          <w:szCs w:val="32"/>
        </w:rPr>
        <w:t>”（条例修订草案二审稿第三十三条）</w:t>
      </w:r>
    </w:p>
    <w:p w:rsidR="00983918" w:rsidRPr="00DD5ACB" w:rsidRDefault="00983918" w:rsidP="00E17E4D">
      <w:pPr>
        <w:adjustRightInd w:val="0"/>
        <w:snapToGrid w:val="0"/>
        <w:spacing w:line="580" w:lineRule="exact"/>
        <w:ind w:firstLine="630"/>
        <w:rPr>
          <w:rFonts w:ascii="方正黑体简体" w:eastAsia="方正黑体简体"/>
          <w:b/>
          <w:sz w:val="32"/>
          <w:szCs w:val="32"/>
        </w:rPr>
      </w:pPr>
      <w:r w:rsidRPr="00DD5ACB">
        <w:rPr>
          <w:rFonts w:ascii="方正黑体简体" w:eastAsia="方正黑体简体" w:hint="eastAsia"/>
          <w:b/>
          <w:sz w:val="32"/>
          <w:szCs w:val="32"/>
        </w:rPr>
        <w:t>四、关于</w:t>
      </w:r>
      <w:r w:rsidR="00D766D3" w:rsidRPr="00DD5ACB">
        <w:rPr>
          <w:rFonts w:ascii="方正黑体简体" w:eastAsia="方正黑体简体" w:hint="eastAsia"/>
          <w:b/>
          <w:sz w:val="32"/>
          <w:szCs w:val="32"/>
        </w:rPr>
        <w:t>人才培养和传承</w:t>
      </w:r>
    </w:p>
    <w:p w:rsidR="00D766D3" w:rsidRDefault="00D766D3"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有常委会组成人员提出，人才培养是中医药发展的基础。法制委员会审议认为，</w:t>
      </w:r>
      <w:r w:rsidR="00CB6690">
        <w:rPr>
          <w:rFonts w:ascii="方正仿宋简体" w:eastAsia="方正仿宋简体" w:hint="eastAsia"/>
          <w:b/>
          <w:sz w:val="32"/>
          <w:szCs w:val="32"/>
        </w:rPr>
        <w:t>应当明确中医药人才培养体系，创新人才培养模式，为中医药发展提供人才保障，建议将条例修订草案第二十四条修改为：“</w:t>
      </w:r>
      <w:r w:rsidR="00CB6690" w:rsidRPr="00CB6690">
        <w:rPr>
          <w:rFonts w:ascii="方正仿宋简体" w:eastAsia="方正仿宋简体" w:hint="eastAsia"/>
          <w:b/>
          <w:sz w:val="32"/>
          <w:szCs w:val="32"/>
        </w:rPr>
        <w:t>县级以上地方人民政府应当制定中医药人才发展规划，培养在中医药基础、临床、产业、健康服务业等领域的中医药技能人才和紧缺人才。</w:t>
      </w:r>
      <w:r w:rsidR="00CB6690">
        <w:rPr>
          <w:rFonts w:ascii="方正仿宋简体" w:eastAsia="方正仿宋简体" w:hint="eastAsia"/>
          <w:b/>
          <w:sz w:val="32"/>
          <w:szCs w:val="32"/>
        </w:rPr>
        <w:t>”（条例修订草案二审稿第二十六条）</w:t>
      </w:r>
    </w:p>
    <w:p w:rsidR="00CB6690" w:rsidRPr="00CB6690" w:rsidRDefault="00CB6690" w:rsidP="00CB6690">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增加一条：“</w:t>
      </w:r>
      <w:r w:rsidRPr="00CB6690">
        <w:rPr>
          <w:rFonts w:ascii="方正仿宋简体" w:eastAsia="方正仿宋简体" w:hint="eastAsia"/>
          <w:b/>
          <w:sz w:val="32"/>
          <w:szCs w:val="32"/>
        </w:rPr>
        <w:t>建立中医药院校教育、毕业后教育、继续教育相结合，师承教育贯穿始终的中医药人才培养体系。建立中医</w:t>
      </w:r>
      <w:r w:rsidRPr="00CB6690">
        <w:rPr>
          <w:rFonts w:ascii="方正仿宋简体" w:eastAsia="方正仿宋简体" w:hint="eastAsia"/>
          <w:b/>
          <w:sz w:val="32"/>
          <w:szCs w:val="32"/>
        </w:rPr>
        <w:lastRenderedPageBreak/>
        <w:t>药临床教学基地和继续教育基地。</w:t>
      </w:r>
    </w:p>
    <w:p w:rsidR="00CB6690" w:rsidRDefault="00CB6690" w:rsidP="00CB6690">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CB6690">
        <w:rPr>
          <w:rFonts w:ascii="方正仿宋简体" w:eastAsia="方正仿宋简体" w:hint="eastAsia"/>
          <w:b/>
          <w:sz w:val="32"/>
          <w:szCs w:val="32"/>
        </w:rPr>
        <w:t>完善中医药中职、高职、应用型本科的职业教育体系。</w:t>
      </w:r>
      <w:r>
        <w:rPr>
          <w:rFonts w:ascii="方正仿宋简体" w:eastAsia="方正仿宋简体" w:hint="eastAsia"/>
          <w:b/>
          <w:sz w:val="32"/>
          <w:szCs w:val="32"/>
        </w:rPr>
        <w:t>”（条例修订草案二审稿第二十八条）</w:t>
      </w:r>
    </w:p>
    <w:p w:rsidR="00CB6690" w:rsidRDefault="00CB6690" w:rsidP="00CB6690">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在条例修订草案第二十六条、第二十七条分别增加一款：</w:t>
      </w:r>
    </w:p>
    <w:p w:rsidR="00CB6690" w:rsidRDefault="00CB6690" w:rsidP="00DE4D78">
      <w:pPr>
        <w:adjustRightInd w:val="0"/>
        <w:snapToGrid w:val="0"/>
        <w:spacing w:line="580" w:lineRule="exact"/>
        <w:ind w:firstLineChars="196" w:firstLine="630"/>
        <w:rPr>
          <w:rFonts w:ascii="方正仿宋简体" w:eastAsia="方正仿宋简体"/>
          <w:b/>
          <w:sz w:val="32"/>
          <w:szCs w:val="32"/>
        </w:rPr>
      </w:pPr>
      <w:r>
        <w:rPr>
          <w:rFonts w:ascii="方正仿宋简体" w:eastAsia="方正仿宋简体" w:hint="eastAsia"/>
          <w:b/>
          <w:sz w:val="32"/>
          <w:szCs w:val="32"/>
        </w:rPr>
        <w:t>“</w:t>
      </w:r>
      <w:r w:rsidRPr="00CB6690">
        <w:rPr>
          <w:rFonts w:ascii="方正仿宋简体" w:eastAsia="方正仿宋简体" w:hint="eastAsia"/>
          <w:b/>
          <w:sz w:val="32"/>
          <w:szCs w:val="32"/>
        </w:rPr>
        <w:t>鼓励有条件的医疗机构和高等学校开展西医学习中医培训，培养高层次中西医结合人才，促进中西医相互</w:t>
      </w:r>
      <w:r w:rsidR="00844AC1" w:rsidRPr="00844AC1">
        <w:rPr>
          <w:rFonts w:ascii="方正仿宋简体" w:eastAsia="方正仿宋简体" w:hint="eastAsia"/>
          <w:b/>
          <w:sz w:val="32"/>
          <w:szCs w:val="32"/>
        </w:rPr>
        <w:t>借鉴</w:t>
      </w:r>
      <w:r w:rsidRPr="00CB6690">
        <w:rPr>
          <w:rFonts w:ascii="方正仿宋简体" w:eastAsia="方正仿宋简体" w:hint="eastAsia"/>
          <w:b/>
          <w:sz w:val="32"/>
          <w:szCs w:val="32"/>
        </w:rPr>
        <w:t>、共同发展。</w:t>
      </w:r>
      <w:r>
        <w:rPr>
          <w:rFonts w:ascii="方正仿宋简体" w:eastAsia="方正仿宋简体" w:hint="eastAsia"/>
          <w:b/>
          <w:sz w:val="32"/>
          <w:szCs w:val="32"/>
        </w:rPr>
        <w:t>”（条例修订草案二审稿第二十九条第三款）</w:t>
      </w:r>
    </w:p>
    <w:p w:rsidR="00CB6690" w:rsidRDefault="00CB6690" w:rsidP="00CB6690">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CB6690">
        <w:rPr>
          <w:rFonts w:ascii="方正仿宋简体" w:eastAsia="方正仿宋简体" w:hint="eastAsia"/>
          <w:b/>
          <w:sz w:val="32"/>
          <w:szCs w:val="32"/>
        </w:rPr>
        <w:t>建立名中医、名中药专家学术经验继承与中医专业学位衔接制度，鼓励有条件的学校将师承教育融入学历教育。</w:t>
      </w:r>
      <w:r>
        <w:rPr>
          <w:rFonts w:ascii="方正仿宋简体" w:eastAsia="方正仿宋简体" w:hint="eastAsia"/>
          <w:b/>
          <w:sz w:val="32"/>
          <w:szCs w:val="32"/>
        </w:rPr>
        <w:t>”（条例修订草案二审稿第三十条第</w:t>
      </w:r>
      <w:r w:rsidR="00B865B9">
        <w:rPr>
          <w:rFonts w:ascii="方正仿宋简体" w:eastAsia="方正仿宋简体" w:hint="eastAsia"/>
          <w:b/>
          <w:sz w:val="32"/>
          <w:szCs w:val="32"/>
        </w:rPr>
        <w:t>二</w:t>
      </w:r>
      <w:r>
        <w:rPr>
          <w:rFonts w:ascii="方正仿宋简体" w:eastAsia="方正仿宋简体" w:hint="eastAsia"/>
          <w:b/>
          <w:sz w:val="32"/>
          <w:szCs w:val="32"/>
        </w:rPr>
        <w:t>款）</w:t>
      </w:r>
    </w:p>
    <w:p w:rsidR="00CB6690" w:rsidRPr="00DD5ACB" w:rsidRDefault="00CB6690" w:rsidP="00CB6690">
      <w:pPr>
        <w:adjustRightInd w:val="0"/>
        <w:snapToGrid w:val="0"/>
        <w:spacing w:line="580" w:lineRule="exact"/>
        <w:ind w:firstLine="630"/>
        <w:rPr>
          <w:rFonts w:ascii="方正黑体简体" w:eastAsia="方正黑体简体"/>
          <w:b/>
          <w:sz w:val="32"/>
          <w:szCs w:val="32"/>
        </w:rPr>
      </w:pPr>
      <w:r w:rsidRPr="00DD5ACB">
        <w:rPr>
          <w:rFonts w:ascii="方正黑体简体" w:eastAsia="方正黑体简体" w:hint="eastAsia"/>
          <w:b/>
          <w:sz w:val="32"/>
          <w:szCs w:val="32"/>
        </w:rPr>
        <w:t>五、关于少数民族医药发展</w:t>
      </w:r>
    </w:p>
    <w:p w:rsidR="00CB6690" w:rsidRDefault="00CB6690" w:rsidP="00CB6690">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调研中有同志提出，目前少数民族医药发展面临人才缺乏、设施落后、科研能力薄弱等问题。法制委员会审议认为，少数民族医药</w:t>
      </w:r>
      <w:r w:rsidR="002210EB">
        <w:rPr>
          <w:rFonts w:ascii="方正仿宋简体" w:eastAsia="方正仿宋简体" w:hint="eastAsia"/>
          <w:b/>
          <w:sz w:val="32"/>
          <w:szCs w:val="32"/>
        </w:rPr>
        <w:t>是我省中医药的重要组成部分，</w:t>
      </w:r>
      <w:r w:rsidR="00D06117">
        <w:rPr>
          <w:rFonts w:ascii="方正仿宋简体" w:eastAsia="方正仿宋简体" w:hint="eastAsia"/>
          <w:b/>
          <w:sz w:val="32"/>
          <w:szCs w:val="32"/>
        </w:rPr>
        <w:t>应当提高其整体水平，提升服务能力，建议增加一条：“</w:t>
      </w:r>
      <w:r w:rsidR="00D06117" w:rsidRPr="00D06117">
        <w:rPr>
          <w:rFonts w:ascii="方正仿宋简体" w:eastAsia="方正仿宋简体" w:hint="eastAsia"/>
          <w:b/>
          <w:sz w:val="32"/>
          <w:szCs w:val="32"/>
        </w:rPr>
        <w:t>省人民政府应当加强藏医药、彝医药、羌医药等少数民族医药建设，加大对少数民族医药的传承创新、应用发展和人才培养的扶持力度，推进少数民族医药科研和资源保护开发，加强少数民族医药文献整理工作，提高少数民族医药服务能力。</w:t>
      </w:r>
      <w:r w:rsidR="00D06117">
        <w:rPr>
          <w:rFonts w:ascii="方正仿宋简体" w:eastAsia="方正仿宋简体" w:hint="eastAsia"/>
          <w:b/>
          <w:sz w:val="32"/>
          <w:szCs w:val="32"/>
        </w:rPr>
        <w:t>”（条例修订草案二审稿第四十九条）</w:t>
      </w:r>
    </w:p>
    <w:p w:rsidR="00D06117" w:rsidRPr="00DD5ACB" w:rsidRDefault="00D06117" w:rsidP="00CB6690">
      <w:pPr>
        <w:adjustRightInd w:val="0"/>
        <w:snapToGrid w:val="0"/>
        <w:spacing w:line="580" w:lineRule="exact"/>
        <w:ind w:firstLine="630"/>
        <w:rPr>
          <w:rFonts w:ascii="方正黑体简体" w:eastAsia="方正黑体简体"/>
          <w:b/>
          <w:sz w:val="32"/>
          <w:szCs w:val="32"/>
        </w:rPr>
      </w:pPr>
      <w:r w:rsidRPr="00DD5ACB">
        <w:rPr>
          <w:rFonts w:ascii="方正黑体简体" w:eastAsia="方正黑体简体" w:hint="eastAsia"/>
          <w:b/>
          <w:sz w:val="32"/>
          <w:szCs w:val="32"/>
        </w:rPr>
        <w:t>六、关于中医药发展的其他问题</w:t>
      </w:r>
    </w:p>
    <w:p w:rsidR="00C06ABF" w:rsidRDefault="00D06117" w:rsidP="00C06ABF">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法制委员会审议认为，中医药的发展应当紧紧围绕省委脱贫攻坚、乡村振兴、旅游强省、三农工作等中心工作，体现四</w:t>
      </w:r>
      <w:r>
        <w:rPr>
          <w:rFonts w:ascii="方正仿宋简体" w:eastAsia="方正仿宋简体" w:hint="eastAsia"/>
          <w:b/>
          <w:sz w:val="32"/>
          <w:szCs w:val="32"/>
        </w:rPr>
        <w:lastRenderedPageBreak/>
        <w:t>川特色，建议将条例修订草案第十七条修改为：“</w:t>
      </w:r>
      <w:r w:rsidRPr="00D06117">
        <w:rPr>
          <w:rFonts w:ascii="方正仿宋简体" w:eastAsia="方正仿宋简体" w:hint="eastAsia"/>
          <w:b/>
          <w:sz w:val="32"/>
          <w:szCs w:val="32"/>
        </w:rPr>
        <w:t>县级以上地方人民政府应当充分发挥当地中医药资源优势，发展中医药健康服务业，</w:t>
      </w:r>
      <w:r w:rsidR="008E05C0" w:rsidRPr="008E05C0">
        <w:rPr>
          <w:rFonts w:ascii="方正仿宋简体" w:eastAsia="方正仿宋简体" w:hint="eastAsia"/>
          <w:b/>
          <w:sz w:val="32"/>
          <w:szCs w:val="32"/>
        </w:rPr>
        <w:t>推动中医药与健康和养老服务、旅游、文化等融合发展</w:t>
      </w:r>
      <w:r w:rsidRPr="00D06117">
        <w:rPr>
          <w:rFonts w:ascii="方正仿宋简体" w:eastAsia="方正仿宋简体" w:hint="eastAsia"/>
          <w:b/>
          <w:sz w:val="32"/>
          <w:szCs w:val="32"/>
        </w:rPr>
        <w:t>。</w:t>
      </w:r>
      <w:r>
        <w:rPr>
          <w:rFonts w:ascii="方正仿宋简体" w:eastAsia="方正仿宋简体" w:hint="eastAsia"/>
          <w:b/>
          <w:sz w:val="32"/>
          <w:szCs w:val="32"/>
        </w:rPr>
        <w:t>”</w:t>
      </w:r>
      <w:r w:rsidR="00C06ABF">
        <w:rPr>
          <w:rFonts w:ascii="方正仿宋简体" w:eastAsia="方正仿宋简体" w:hint="eastAsia"/>
          <w:b/>
          <w:sz w:val="32"/>
          <w:szCs w:val="32"/>
        </w:rPr>
        <w:t>（条例修订草案二审稿第十八条）</w:t>
      </w:r>
    </w:p>
    <w:p w:rsidR="00D06117" w:rsidRPr="00C06ABF" w:rsidRDefault="00C06ABF" w:rsidP="00CB6690">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增加两条：</w:t>
      </w:r>
    </w:p>
    <w:p w:rsidR="00C06ABF" w:rsidRDefault="00D06117" w:rsidP="00C06ABF">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Pr="00D06117">
        <w:rPr>
          <w:rFonts w:ascii="方正仿宋简体" w:eastAsia="方正仿宋简体" w:hint="eastAsia"/>
          <w:b/>
          <w:sz w:val="32"/>
          <w:szCs w:val="32"/>
        </w:rPr>
        <w:t>省人民政府应当将中医药发展与农村扶贫开发工作相结合，加大对贫困地区中医药发展的扶持力度，优先保障贫困地区的资金、项目、技术、服务等需要。</w:t>
      </w:r>
      <w:r w:rsidR="00C06ABF">
        <w:rPr>
          <w:rFonts w:ascii="方正仿宋简体" w:eastAsia="方正仿宋简体" w:hint="eastAsia"/>
          <w:b/>
          <w:sz w:val="32"/>
          <w:szCs w:val="32"/>
        </w:rPr>
        <w:t>”（条例修订草案二审稿</w:t>
      </w:r>
      <w:r w:rsidR="00C06ABF" w:rsidRPr="00D06117">
        <w:rPr>
          <w:rFonts w:ascii="方正仿宋简体" w:eastAsia="方正仿宋简体" w:hint="eastAsia"/>
          <w:b/>
          <w:sz w:val="32"/>
          <w:szCs w:val="32"/>
        </w:rPr>
        <w:t>第五十条</w:t>
      </w:r>
      <w:r w:rsidR="00C06ABF">
        <w:rPr>
          <w:rFonts w:ascii="方正仿宋简体" w:eastAsia="方正仿宋简体" w:hint="eastAsia"/>
          <w:b/>
          <w:sz w:val="32"/>
          <w:szCs w:val="32"/>
        </w:rPr>
        <w:t>）</w:t>
      </w:r>
    </w:p>
    <w:p w:rsidR="00C06ABF" w:rsidRDefault="00C06ABF" w:rsidP="00C06ABF">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w:t>
      </w:r>
      <w:r w:rsidR="00D06117" w:rsidRPr="00D06117">
        <w:rPr>
          <w:rFonts w:ascii="方正仿宋简体" w:eastAsia="方正仿宋简体" w:hint="eastAsia"/>
          <w:b/>
          <w:sz w:val="32"/>
          <w:szCs w:val="32"/>
        </w:rPr>
        <w:t>县级以上地方人民政府及有关部门应当将中药材产业发展纳入本行政区域乡村特色产业规划，科学合理开发利用中医药资源。</w:t>
      </w:r>
      <w:r>
        <w:rPr>
          <w:rFonts w:ascii="方正仿宋简体" w:eastAsia="方正仿宋简体" w:hint="eastAsia"/>
          <w:b/>
          <w:sz w:val="32"/>
          <w:szCs w:val="32"/>
        </w:rPr>
        <w:t>”（条例修订草案二审稿</w:t>
      </w:r>
      <w:r w:rsidRPr="00D06117">
        <w:rPr>
          <w:rFonts w:ascii="方正仿宋简体" w:eastAsia="方正仿宋简体" w:hint="eastAsia"/>
          <w:b/>
          <w:sz w:val="32"/>
          <w:szCs w:val="32"/>
        </w:rPr>
        <w:t>第五十</w:t>
      </w:r>
      <w:r>
        <w:rPr>
          <w:rFonts w:ascii="方正仿宋简体" w:eastAsia="方正仿宋简体" w:hint="eastAsia"/>
          <w:b/>
          <w:sz w:val="32"/>
          <w:szCs w:val="32"/>
        </w:rPr>
        <w:t>一</w:t>
      </w:r>
      <w:r w:rsidRPr="00D06117">
        <w:rPr>
          <w:rFonts w:ascii="方正仿宋简体" w:eastAsia="方正仿宋简体" w:hint="eastAsia"/>
          <w:b/>
          <w:sz w:val="32"/>
          <w:szCs w:val="32"/>
        </w:rPr>
        <w:t>条</w:t>
      </w:r>
      <w:r>
        <w:rPr>
          <w:rFonts w:ascii="方正仿宋简体" w:eastAsia="方正仿宋简体" w:hint="eastAsia"/>
          <w:b/>
          <w:sz w:val="32"/>
          <w:szCs w:val="32"/>
        </w:rPr>
        <w:t>）</w:t>
      </w:r>
    </w:p>
    <w:p w:rsidR="00CF5459" w:rsidRPr="00DD5ACB" w:rsidRDefault="00C06ABF" w:rsidP="00E17E4D">
      <w:pPr>
        <w:adjustRightInd w:val="0"/>
        <w:snapToGrid w:val="0"/>
        <w:spacing w:line="580" w:lineRule="exact"/>
        <w:ind w:firstLine="630"/>
        <w:rPr>
          <w:rFonts w:ascii="方正黑体简体" w:eastAsia="方正黑体简体"/>
          <w:b/>
          <w:sz w:val="32"/>
          <w:szCs w:val="32"/>
        </w:rPr>
      </w:pPr>
      <w:r w:rsidRPr="00DD5ACB">
        <w:rPr>
          <w:rFonts w:ascii="方正黑体简体" w:eastAsia="方正黑体简体" w:hint="eastAsia"/>
          <w:b/>
          <w:sz w:val="32"/>
          <w:szCs w:val="32"/>
        </w:rPr>
        <w:t>七</w:t>
      </w:r>
      <w:r w:rsidR="00CF5459" w:rsidRPr="00DD5ACB">
        <w:rPr>
          <w:rFonts w:ascii="方正黑体简体" w:eastAsia="方正黑体简体" w:hint="eastAsia"/>
          <w:b/>
          <w:sz w:val="32"/>
          <w:szCs w:val="32"/>
        </w:rPr>
        <w:t>、关于法律责任</w:t>
      </w:r>
    </w:p>
    <w:p w:rsidR="00CF5459" w:rsidRPr="00CF5459" w:rsidRDefault="00CF5459" w:rsidP="00E17E4D">
      <w:pPr>
        <w:adjustRightInd w:val="0"/>
        <w:snapToGrid w:val="0"/>
        <w:spacing w:line="580" w:lineRule="exact"/>
        <w:ind w:firstLine="630"/>
        <w:rPr>
          <w:rFonts w:ascii="方正仿宋简体" w:eastAsia="方正仿宋简体"/>
          <w:b/>
          <w:sz w:val="32"/>
          <w:szCs w:val="32"/>
        </w:rPr>
      </w:pPr>
      <w:r>
        <w:rPr>
          <w:rFonts w:ascii="方正仿宋简体" w:eastAsia="方正仿宋简体" w:hint="eastAsia"/>
          <w:b/>
          <w:sz w:val="32"/>
          <w:szCs w:val="32"/>
        </w:rPr>
        <w:t>法律责任应当和国家相关法律法规衔接，</w:t>
      </w:r>
      <w:r w:rsidR="003302B1">
        <w:rPr>
          <w:rFonts w:ascii="方正仿宋简体" w:eastAsia="方正仿宋简体" w:hint="eastAsia"/>
          <w:b/>
          <w:sz w:val="32"/>
          <w:szCs w:val="32"/>
        </w:rPr>
        <w:t>法律法规已有规定的不再重复规定，</w:t>
      </w:r>
      <w:r w:rsidR="00F01458">
        <w:rPr>
          <w:rFonts w:ascii="方正仿宋简体" w:eastAsia="方正仿宋简体" w:hint="eastAsia"/>
          <w:b/>
          <w:sz w:val="32"/>
          <w:szCs w:val="32"/>
        </w:rPr>
        <w:t>法制委员会</w:t>
      </w:r>
      <w:r>
        <w:rPr>
          <w:rFonts w:ascii="方正仿宋简体" w:eastAsia="方正仿宋简体" w:hint="eastAsia"/>
          <w:b/>
          <w:sz w:val="32"/>
          <w:szCs w:val="32"/>
        </w:rPr>
        <w:t>建议删除条例修订草案第四十四条、第四十七条，将第四十六条修改为：</w:t>
      </w:r>
      <w:r w:rsidR="00C06ABF">
        <w:rPr>
          <w:rFonts w:ascii="方正仿宋简体" w:eastAsia="方正仿宋简体" w:hint="eastAsia"/>
          <w:b/>
          <w:sz w:val="32"/>
          <w:szCs w:val="32"/>
        </w:rPr>
        <w:t>“</w:t>
      </w:r>
      <w:r w:rsidR="00C06ABF" w:rsidRPr="00C06ABF">
        <w:rPr>
          <w:rFonts w:ascii="方正仿宋简体" w:eastAsia="方正仿宋简体" w:hint="eastAsia"/>
          <w:b/>
          <w:sz w:val="32"/>
          <w:szCs w:val="32"/>
        </w:rPr>
        <w:t>违反本条例规定，炮制中药饮片、委托配制中药制剂应当备案而未备案，或者备案时提供虚假材料的以及未按要求进行炮制配制的，由所在地县级人民政府药品监督管理部门责令改正，没收违法所得，并处一万元以上三万元以下罚款，向社会公告相关信息；拒不改正的，责令停止炮制中药饮片、委托配制中药制剂活动，其直接责任人员五年内不得从事中医药相关活动。</w:t>
      </w:r>
      <w:r w:rsidR="00C06ABF">
        <w:rPr>
          <w:rFonts w:ascii="方正仿宋简体" w:eastAsia="方正仿宋简体" w:hint="eastAsia"/>
          <w:b/>
          <w:sz w:val="32"/>
          <w:szCs w:val="32"/>
        </w:rPr>
        <w:t>”（条例修订草案</w:t>
      </w:r>
      <w:r w:rsidR="00C06ABF">
        <w:rPr>
          <w:rFonts w:ascii="方正仿宋简体" w:eastAsia="方正仿宋简体" w:hint="eastAsia"/>
          <w:b/>
          <w:sz w:val="32"/>
          <w:szCs w:val="32"/>
        </w:rPr>
        <w:lastRenderedPageBreak/>
        <w:t>二审稿</w:t>
      </w:r>
      <w:r w:rsidR="00C06ABF" w:rsidRPr="00D06117">
        <w:rPr>
          <w:rFonts w:ascii="方正仿宋简体" w:eastAsia="方正仿宋简体" w:hint="eastAsia"/>
          <w:b/>
          <w:sz w:val="32"/>
          <w:szCs w:val="32"/>
        </w:rPr>
        <w:t>第五十</w:t>
      </w:r>
      <w:r w:rsidR="00D161D6">
        <w:rPr>
          <w:rFonts w:ascii="方正仿宋简体" w:eastAsia="方正仿宋简体" w:hint="eastAsia"/>
          <w:b/>
          <w:sz w:val="32"/>
          <w:szCs w:val="32"/>
        </w:rPr>
        <w:t>四</w:t>
      </w:r>
      <w:r w:rsidR="00C06ABF" w:rsidRPr="00D06117">
        <w:rPr>
          <w:rFonts w:ascii="方正仿宋简体" w:eastAsia="方正仿宋简体" w:hint="eastAsia"/>
          <w:b/>
          <w:sz w:val="32"/>
          <w:szCs w:val="32"/>
        </w:rPr>
        <w:t>条</w:t>
      </w:r>
      <w:r w:rsidR="00C06ABF">
        <w:rPr>
          <w:rFonts w:ascii="方正仿宋简体" w:eastAsia="方正仿宋简体" w:hint="eastAsia"/>
          <w:b/>
          <w:sz w:val="32"/>
          <w:szCs w:val="32"/>
        </w:rPr>
        <w:t>）</w:t>
      </w:r>
    </w:p>
    <w:p w:rsidR="00FD2A19" w:rsidRPr="008649AE" w:rsidRDefault="00FD2A19" w:rsidP="00DD5ACB">
      <w:pPr>
        <w:adjustRightInd w:val="0"/>
        <w:snapToGrid w:val="0"/>
        <w:spacing w:line="580" w:lineRule="exact"/>
        <w:ind w:firstLineChars="200" w:firstLine="643"/>
        <w:rPr>
          <w:rFonts w:ascii="方正仿宋简体" w:eastAsia="方正仿宋简体"/>
          <w:b/>
          <w:sz w:val="32"/>
          <w:szCs w:val="32"/>
        </w:rPr>
      </w:pPr>
      <w:r w:rsidRPr="008649AE">
        <w:rPr>
          <w:rFonts w:ascii="方正仿宋简体" w:eastAsia="方正仿宋简体" w:hint="eastAsia"/>
          <w:b/>
          <w:sz w:val="32"/>
          <w:szCs w:val="32"/>
        </w:rPr>
        <w:t>此外，法制委员会还</w:t>
      </w:r>
      <w:r w:rsidR="007A7F6F" w:rsidRPr="008649AE">
        <w:rPr>
          <w:rFonts w:ascii="方正仿宋简体" w:eastAsia="方正仿宋简体" w:hint="eastAsia"/>
          <w:b/>
          <w:sz w:val="32"/>
          <w:szCs w:val="32"/>
        </w:rPr>
        <w:t>根据常委会组成人员和各方面的意见</w:t>
      </w:r>
      <w:r w:rsidRPr="008649AE">
        <w:rPr>
          <w:rFonts w:ascii="方正仿宋简体" w:eastAsia="方正仿宋简体" w:hint="eastAsia"/>
          <w:b/>
          <w:sz w:val="32"/>
          <w:szCs w:val="32"/>
        </w:rPr>
        <w:t>对条例</w:t>
      </w:r>
      <w:r w:rsidR="00ED3EAC">
        <w:rPr>
          <w:rFonts w:ascii="方正仿宋简体" w:eastAsia="方正仿宋简体" w:hint="eastAsia"/>
          <w:b/>
          <w:sz w:val="32"/>
          <w:szCs w:val="32"/>
        </w:rPr>
        <w:t>修订</w:t>
      </w:r>
      <w:r w:rsidRPr="008649AE">
        <w:rPr>
          <w:rFonts w:ascii="方正仿宋简体" w:eastAsia="方正仿宋简体" w:hint="eastAsia"/>
          <w:b/>
          <w:sz w:val="32"/>
          <w:szCs w:val="32"/>
        </w:rPr>
        <w:t>草案的部分文字进行了修改，并对有关条</w:t>
      </w:r>
      <w:r w:rsidR="00C06ABF">
        <w:rPr>
          <w:rFonts w:ascii="方正仿宋简体" w:eastAsia="方正仿宋简体" w:hint="eastAsia"/>
          <w:b/>
          <w:sz w:val="32"/>
          <w:szCs w:val="32"/>
        </w:rPr>
        <w:t>文</w:t>
      </w:r>
      <w:r w:rsidRPr="008649AE">
        <w:rPr>
          <w:rFonts w:ascii="方正仿宋简体" w:eastAsia="方正仿宋简体" w:hint="eastAsia"/>
          <w:b/>
          <w:sz w:val="32"/>
          <w:szCs w:val="32"/>
        </w:rPr>
        <w:t>顺序作了相应调整。</w:t>
      </w:r>
    </w:p>
    <w:p w:rsidR="00FD2A19" w:rsidRDefault="00FD2A19" w:rsidP="00DD5ACB">
      <w:pPr>
        <w:adjustRightInd w:val="0"/>
        <w:snapToGrid w:val="0"/>
        <w:spacing w:line="580" w:lineRule="exact"/>
        <w:ind w:firstLineChars="200" w:firstLine="643"/>
        <w:rPr>
          <w:rFonts w:ascii="方正仿宋简体" w:eastAsia="方正仿宋简体"/>
          <w:b/>
          <w:sz w:val="32"/>
          <w:szCs w:val="32"/>
        </w:rPr>
      </w:pPr>
      <w:r w:rsidRPr="008649AE">
        <w:rPr>
          <w:rFonts w:ascii="方正仿宋简体" w:eastAsia="方正仿宋简体" w:hint="eastAsia"/>
          <w:b/>
          <w:sz w:val="32"/>
          <w:szCs w:val="32"/>
        </w:rPr>
        <w:t>《四川省</w:t>
      </w:r>
      <w:r w:rsidR="00ED3EAC">
        <w:rPr>
          <w:rFonts w:ascii="方正仿宋简体" w:eastAsia="方正仿宋简体" w:hint="eastAsia"/>
          <w:b/>
          <w:sz w:val="32"/>
          <w:szCs w:val="32"/>
        </w:rPr>
        <w:t>中医药</w:t>
      </w:r>
      <w:r w:rsidRPr="008649AE">
        <w:rPr>
          <w:rFonts w:ascii="方正仿宋简体" w:eastAsia="方正仿宋简体" w:hint="eastAsia"/>
          <w:b/>
          <w:sz w:val="32"/>
          <w:szCs w:val="32"/>
        </w:rPr>
        <w:t>条例（</w:t>
      </w:r>
      <w:r w:rsidR="00ED3EAC">
        <w:rPr>
          <w:rFonts w:ascii="方正仿宋简体" w:eastAsia="方正仿宋简体" w:hint="eastAsia"/>
          <w:b/>
          <w:sz w:val="32"/>
          <w:szCs w:val="32"/>
        </w:rPr>
        <w:t>修订</w:t>
      </w:r>
      <w:r w:rsidRPr="008649AE">
        <w:rPr>
          <w:rFonts w:ascii="方正仿宋简体" w:eastAsia="方正仿宋简体" w:hint="eastAsia"/>
          <w:b/>
          <w:sz w:val="32"/>
          <w:szCs w:val="32"/>
        </w:rPr>
        <w:t>草案二次审议稿）》连同以上修改情况</w:t>
      </w:r>
      <w:r w:rsidR="008D7227">
        <w:rPr>
          <w:rFonts w:ascii="方正仿宋简体" w:eastAsia="方正仿宋简体" w:hint="eastAsia"/>
          <w:b/>
          <w:sz w:val="32"/>
          <w:szCs w:val="32"/>
        </w:rPr>
        <w:t>和主要问题</w:t>
      </w:r>
      <w:r w:rsidRPr="008649AE">
        <w:rPr>
          <w:rFonts w:ascii="方正仿宋简体" w:eastAsia="方正仿宋简体" w:hint="eastAsia"/>
          <w:b/>
          <w:sz w:val="32"/>
          <w:szCs w:val="32"/>
        </w:rPr>
        <w:t>的</w:t>
      </w:r>
      <w:r w:rsidR="00DE24C8">
        <w:rPr>
          <w:rFonts w:ascii="方正仿宋简体" w:eastAsia="方正仿宋简体" w:hint="eastAsia"/>
          <w:b/>
          <w:sz w:val="32"/>
          <w:szCs w:val="32"/>
        </w:rPr>
        <w:t>报告</w:t>
      </w:r>
      <w:r w:rsidRPr="008649AE">
        <w:rPr>
          <w:rFonts w:ascii="方正仿宋简体" w:eastAsia="方正仿宋简体" w:hint="eastAsia"/>
          <w:b/>
          <w:sz w:val="32"/>
          <w:szCs w:val="32"/>
        </w:rPr>
        <w:t>，请</w:t>
      </w:r>
      <w:proofErr w:type="gramStart"/>
      <w:r w:rsidRPr="008649AE">
        <w:rPr>
          <w:rFonts w:ascii="方正仿宋简体" w:eastAsia="方正仿宋简体" w:hint="eastAsia"/>
          <w:b/>
          <w:sz w:val="32"/>
          <w:szCs w:val="32"/>
        </w:rPr>
        <w:t>予审</w:t>
      </w:r>
      <w:proofErr w:type="gramEnd"/>
      <w:r w:rsidRPr="008649AE">
        <w:rPr>
          <w:rFonts w:ascii="方正仿宋简体" w:eastAsia="方正仿宋简体" w:hint="eastAsia"/>
          <w:b/>
          <w:sz w:val="32"/>
          <w:szCs w:val="32"/>
        </w:rPr>
        <w:t>议。</w:t>
      </w:r>
      <w:bookmarkStart w:id="0" w:name="_GoBack"/>
      <w:bookmarkEnd w:id="0"/>
    </w:p>
    <w:sectPr w:rsidR="00FD2A19" w:rsidSect="0095080E">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07" w:rsidRDefault="00412B07" w:rsidP="00704B8A">
      <w:r>
        <w:separator/>
      </w:r>
    </w:p>
  </w:endnote>
  <w:endnote w:type="continuationSeparator" w:id="0">
    <w:p w:rsidR="00412B07" w:rsidRDefault="00412B07" w:rsidP="0070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075271038"/>
      <w:docPartObj>
        <w:docPartGallery w:val="Page Numbers (Bottom of Page)"/>
        <w:docPartUnique/>
      </w:docPartObj>
    </w:sdtPr>
    <w:sdtEndPr/>
    <w:sdtContent>
      <w:p w:rsidR="00642447" w:rsidRPr="00642447" w:rsidRDefault="00642447">
        <w:pPr>
          <w:pStyle w:val="a4"/>
          <w:rPr>
            <w:rFonts w:ascii="Times New Roman" w:hAnsi="Times New Roman" w:cs="Times New Roman"/>
            <w:sz w:val="28"/>
            <w:szCs w:val="28"/>
          </w:rPr>
        </w:pPr>
        <w:r w:rsidRPr="00642447">
          <w:rPr>
            <w:rFonts w:ascii="Times New Roman" w:hAnsi="Times New Roman" w:cs="Times New Roman"/>
            <w:sz w:val="28"/>
            <w:szCs w:val="28"/>
          </w:rPr>
          <w:t xml:space="preserve">— </w:t>
        </w:r>
        <w:r w:rsidRPr="00642447">
          <w:rPr>
            <w:rFonts w:ascii="Times New Roman" w:hAnsi="Times New Roman" w:cs="Times New Roman"/>
            <w:sz w:val="28"/>
            <w:szCs w:val="28"/>
          </w:rPr>
          <w:fldChar w:fldCharType="begin"/>
        </w:r>
        <w:r w:rsidRPr="00642447">
          <w:rPr>
            <w:rFonts w:ascii="Times New Roman" w:hAnsi="Times New Roman" w:cs="Times New Roman"/>
            <w:sz w:val="28"/>
            <w:szCs w:val="28"/>
          </w:rPr>
          <w:instrText>PAGE   \* MERGEFORMAT</w:instrText>
        </w:r>
        <w:r w:rsidRPr="00642447">
          <w:rPr>
            <w:rFonts w:ascii="Times New Roman" w:hAnsi="Times New Roman" w:cs="Times New Roman"/>
            <w:sz w:val="28"/>
            <w:szCs w:val="28"/>
          </w:rPr>
          <w:fldChar w:fldCharType="separate"/>
        </w:r>
        <w:r w:rsidR="00A0407C" w:rsidRPr="00A0407C">
          <w:rPr>
            <w:rFonts w:ascii="Times New Roman" w:hAnsi="Times New Roman" w:cs="Times New Roman"/>
            <w:noProof/>
            <w:sz w:val="28"/>
            <w:szCs w:val="28"/>
            <w:lang w:val="zh-CN"/>
          </w:rPr>
          <w:t>6</w:t>
        </w:r>
        <w:r w:rsidRPr="00642447">
          <w:rPr>
            <w:rFonts w:ascii="Times New Roman" w:hAnsi="Times New Roman" w:cs="Times New Roman"/>
            <w:sz w:val="28"/>
            <w:szCs w:val="28"/>
          </w:rPr>
          <w:fldChar w:fldCharType="end"/>
        </w:r>
        <w:r w:rsidRPr="00642447">
          <w:rPr>
            <w:rFonts w:ascii="Times New Roman" w:hAnsi="Times New Roman" w:cs="Times New Roman"/>
            <w:sz w:val="28"/>
            <w:szCs w:val="28"/>
          </w:rPr>
          <w:t xml:space="preserve"> —</w:t>
        </w:r>
      </w:p>
    </w:sdtContent>
  </w:sdt>
  <w:p w:rsidR="00642447" w:rsidRPr="00642447" w:rsidRDefault="00642447">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580564811"/>
      <w:docPartObj>
        <w:docPartGallery w:val="Page Numbers (Bottom of Page)"/>
        <w:docPartUnique/>
      </w:docPartObj>
    </w:sdtPr>
    <w:sdtEndPr/>
    <w:sdtContent>
      <w:p w:rsidR="00642447" w:rsidRPr="00642447" w:rsidRDefault="00642447">
        <w:pPr>
          <w:pStyle w:val="a4"/>
          <w:jc w:val="right"/>
          <w:rPr>
            <w:rFonts w:ascii="Times New Roman" w:hAnsi="Times New Roman" w:cs="Times New Roman"/>
            <w:sz w:val="28"/>
            <w:szCs w:val="28"/>
          </w:rPr>
        </w:pPr>
        <w:r w:rsidRPr="00642447">
          <w:rPr>
            <w:rFonts w:ascii="Times New Roman" w:hAnsi="Times New Roman" w:cs="Times New Roman"/>
            <w:sz w:val="28"/>
            <w:szCs w:val="28"/>
          </w:rPr>
          <w:t xml:space="preserve">— </w:t>
        </w:r>
        <w:r w:rsidRPr="00642447">
          <w:rPr>
            <w:rFonts w:ascii="Times New Roman" w:hAnsi="Times New Roman" w:cs="Times New Roman"/>
            <w:sz w:val="28"/>
            <w:szCs w:val="28"/>
          </w:rPr>
          <w:fldChar w:fldCharType="begin"/>
        </w:r>
        <w:r w:rsidRPr="00642447">
          <w:rPr>
            <w:rFonts w:ascii="Times New Roman" w:hAnsi="Times New Roman" w:cs="Times New Roman"/>
            <w:sz w:val="28"/>
            <w:szCs w:val="28"/>
          </w:rPr>
          <w:instrText>PAGE   \* MERGEFORMAT</w:instrText>
        </w:r>
        <w:r w:rsidRPr="00642447">
          <w:rPr>
            <w:rFonts w:ascii="Times New Roman" w:hAnsi="Times New Roman" w:cs="Times New Roman"/>
            <w:sz w:val="28"/>
            <w:szCs w:val="28"/>
          </w:rPr>
          <w:fldChar w:fldCharType="separate"/>
        </w:r>
        <w:r w:rsidR="00A0407C" w:rsidRPr="00A0407C">
          <w:rPr>
            <w:rFonts w:ascii="Times New Roman" w:hAnsi="Times New Roman" w:cs="Times New Roman"/>
            <w:noProof/>
            <w:sz w:val="28"/>
            <w:szCs w:val="28"/>
            <w:lang w:val="zh-CN"/>
          </w:rPr>
          <w:t>7</w:t>
        </w:r>
        <w:r w:rsidRPr="00642447">
          <w:rPr>
            <w:rFonts w:ascii="Times New Roman" w:hAnsi="Times New Roman" w:cs="Times New Roman"/>
            <w:sz w:val="28"/>
            <w:szCs w:val="28"/>
          </w:rPr>
          <w:fldChar w:fldCharType="end"/>
        </w:r>
        <w:r w:rsidRPr="00642447">
          <w:rPr>
            <w:rFonts w:ascii="Times New Roman" w:hAnsi="Times New Roman" w:cs="Times New Roman"/>
            <w:sz w:val="28"/>
            <w:szCs w:val="28"/>
          </w:rPr>
          <w:t xml:space="preserve"> —</w:t>
        </w:r>
      </w:p>
    </w:sdtContent>
  </w:sdt>
  <w:p w:rsidR="00642447" w:rsidRPr="00642447" w:rsidRDefault="00642447">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07" w:rsidRDefault="00412B07" w:rsidP="00704B8A">
      <w:r>
        <w:separator/>
      </w:r>
    </w:p>
  </w:footnote>
  <w:footnote w:type="continuationSeparator" w:id="0">
    <w:p w:rsidR="00412B07" w:rsidRDefault="00412B07" w:rsidP="00704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10C57"/>
    <w:multiLevelType w:val="hybridMultilevel"/>
    <w:tmpl w:val="C00AB790"/>
    <w:lvl w:ilvl="0" w:tplc="C3181DE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567A48A3"/>
    <w:multiLevelType w:val="hybridMultilevel"/>
    <w:tmpl w:val="E8361F7A"/>
    <w:lvl w:ilvl="0" w:tplc="C8781DF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7C632616"/>
    <w:multiLevelType w:val="hybridMultilevel"/>
    <w:tmpl w:val="4CD60F36"/>
    <w:lvl w:ilvl="0" w:tplc="7E2CF366">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8A"/>
    <w:rsid w:val="00002302"/>
    <w:rsid w:val="00012E4F"/>
    <w:rsid w:val="000335C4"/>
    <w:rsid w:val="0003597F"/>
    <w:rsid w:val="00036772"/>
    <w:rsid w:val="00036B89"/>
    <w:rsid w:val="0004390C"/>
    <w:rsid w:val="00045150"/>
    <w:rsid w:val="00047FA1"/>
    <w:rsid w:val="00073662"/>
    <w:rsid w:val="00073872"/>
    <w:rsid w:val="0008104E"/>
    <w:rsid w:val="000A0D2C"/>
    <w:rsid w:val="000A4788"/>
    <w:rsid w:val="000A54AF"/>
    <w:rsid w:val="000B3ED7"/>
    <w:rsid w:val="000C60DE"/>
    <w:rsid w:val="000D240D"/>
    <w:rsid w:val="000D2FF8"/>
    <w:rsid w:val="000D5D84"/>
    <w:rsid w:val="000E4B7E"/>
    <w:rsid w:val="000E693F"/>
    <w:rsid w:val="000F335A"/>
    <w:rsid w:val="000F57BA"/>
    <w:rsid w:val="00104C11"/>
    <w:rsid w:val="00107CB4"/>
    <w:rsid w:val="001115F8"/>
    <w:rsid w:val="00117C87"/>
    <w:rsid w:val="0013095D"/>
    <w:rsid w:val="0013130E"/>
    <w:rsid w:val="00147A84"/>
    <w:rsid w:val="00152004"/>
    <w:rsid w:val="0016637F"/>
    <w:rsid w:val="00167654"/>
    <w:rsid w:val="00167BD4"/>
    <w:rsid w:val="00174ABF"/>
    <w:rsid w:val="001A1FD3"/>
    <w:rsid w:val="001A6975"/>
    <w:rsid w:val="001B142F"/>
    <w:rsid w:val="001C4236"/>
    <w:rsid w:val="001F002A"/>
    <w:rsid w:val="002104E8"/>
    <w:rsid w:val="00213225"/>
    <w:rsid w:val="002210EB"/>
    <w:rsid w:val="002253EE"/>
    <w:rsid w:val="002310EB"/>
    <w:rsid w:val="00263D66"/>
    <w:rsid w:val="002A3D24"/>
    <w:rsid w:val="002B75AC"/>
    <w:rsid w:val="002C3665"/>
    <w:rsid w:val="002C4734"/>
    <w:rsid w:val="002C48EB"/>
    <w:rsid w:val="002D030E"/>
    <w:rsid w:val="002D165F"/>
    <w:rsid w:val="002D314B"/>
    <w:rsid w:val="002E0928"/>
    <w:rsid w:val="002E6898"/>
    <w:rsid w:val="002F57E2"/>
    <w:rsid w:val="002F630C"/>
    <w:rsid w:val="002F7CEE"/>
    <w:rsid w:val="003008FC"/>
    <w:rsid w:val="00304878"/>
    <w:rsid w:val="00316202"/>
    <w:rsid w:val="00325A9D"/>
    <w:rsid w:val="003302B1"/>
    <w:rsid w:val="003345CA"/>
    <w:rsid w:val="003718B4"/>
    <w:rsid w:val="00390825"/>
    <w:rsid w:val="00394AB5"/>
    <w:rsid w:val="003A3F26"/>
    <w:rsid w:val="003C18AF"/>
    <w:rsid w:val="003D0324"/>
    <w:rsid w:val="003D1C18"/>
    <w:rsid w:val="003D2B8B"/>
    <w:rsid w:val="003E2F57"/>
    <w:rsid w:val="003F0C3E"/>
    <w:rsid w:val="00411F2F"/>
    <w:rsid w:val="00412B07"/>
    <w:rsid w:val="004266FE"/>
    <w:rsid w:val="00447C76"/>
    <w:rsid w:val="00455EBF"/>
    <w:rsid w:val="0046318A"/>
    <w:rsid w:val="00465668"/>
    <w:rsid w:val="00465756"/>
    <w:rsid w:val="004724DE"/>
    <w:rsid w:val="00483D5D"/>
    <w:rsid w:val="00491E1A"/>
    <w:rsid w:val="00496724"/>
    <w:rsid w:val="00497463"/>
    <w:rsid w:val="004C6969"/>
    <w:rsid w:val="004D4631"/>
    <w:rsid w:val="004D4949"/>
    <w:rsid w:val="004E66E1"/>
    <w:rsid w:val="004F551F"/>
    <w:rsid w:val="00501FDC"/>
    <w:rsid w:val="005046DF"/>
    <w:rsid w:val="00506955"/>
    <w:rsid w:val="00522917"/>
    <w:rsid w:val="00527C65"/>
    <w:rsid w:val="00561DA7"/>
    <w:rsid w:val="005832BD"/>
    <w:rsid w:val="00591451"/>
    <w:rsid w:val="005A3566"/>
    <w:rsid w:val="005B50D9"/>
    <w:rsid w:val="005C1EF2"/>
    <w:rsid w:val="005C20C3"/>
    <w:rsid w:val="005C7C26"/>
    <w:rsid w:val="005D0785"/>
    <w:rsid w:val="006055D3"/>
    <w:rsid w:val="00613AA8"/>
    <w:rsid w:val="006149C8"/>
    <w:rsid w:val="00642447"/>
    <w:rsid w:val="00643208"/>
    <w:rsid w:val="00650384"/>
    <w:rsid w:val="006507C3"/>
    <w:rsid w:val="00654FC6"/>
    <w:rsid w:val="00656588"/>
    <w:rsid w:val="006854FF"/>
    <w:rsid w:val="006A2458"/>
    <w:rsid w:val="006A4654"/>
    <w:rsid w:val="006B5663"/>
    <w:rsid w:val="006C672E"/>
    <w:rsid w:val="006C7C09"/>
    <w:rsid w:val="006F4B8C"/>
    <w:rsid w:val="00704B8A"/>
    <w:rsid w:val="00710792"/>
    <w:rsid w:val="00712C71"/>
    <w:rsid w:val="00714410"/>
    <w:rsid w:val="0072073B"/>
    <w:rsid w:val="0072355A"/>
    <w:rsid w:val="00735FCC"/>
    <w:rsid w:val="00760F36"/>
    <w:rsid w:val="00767DA9"/>
    <w:rsid w:val="0078440A"/>
    <w:rsid w:val="00794140"/>
    <w:rsid w:val="007950CF"/>
    <w:rsid w:val="007A6E13"/>
    <w:rsid w:val="007A7F6F"/>
    <w:rsid w:val="007C2AD9"/>
    <w:rsid w:val="007C4B9B"/>
    <w:rsid w:val="007D3466"/>
    <w:rsid w:val="007D7136"/>
    <w:rsid w:val="007E338D"/>
    <w:rsid w:val="00801305"/>
    <w:rsid w:val="00804695"/>
    <w:rsid w:val="0080640E"/>
    <w:rsid w:val="00817FF2"/>
    <w:rsid w:val="008220A6"/>
    <w:rsid w:val="0082373C"/>
    <w:rsid w:val="00831C54"/>
    <w:rsid w:val="00832DF6"/>
    <w:rsid w:val="00844AC1"/>
    <w:rsid w:val="00846F65"/>
    <w:rsid w:val="008476AE"/>
    <w:rsid w:val="00847C28"/>
    <w:rsid w:val="00851B4A"/>
    <w:rsid w:val="00855BCF"/>
    <w:rsid w:val="008649AE"/>
    <w:rsid w:val="00872FDF"/>
    <w:rsid w:val="00875B34"/>
    <w:rsid w:val="00887243"/>
    <w:rsid w:val="008B0157"/>
    <w:rsid w:val="008B588E"/>
    <w:rsid w:val="008C155F"/>
    <w:rsid w:val="008C3798"/>
    <w:rsid w:val="008C7688"/>
    <w:rsid w:val="008D08A1"/>
    <w:rsid w:val="008D259C"/>
    <w:rsid w:val="008D7227"/>
    <w:rsid w:val="008E030C"/>
    <w:rsid w:val="008E05C0"/>
    <w:rsid w:val="008E7A8D"/>
    <w:rsid w:val="009026E5"/>
    <w:rsid w:val="00911BA6"/>
    <w:rsid w:val="00923AF2"/>
    <w:rsid w:val="009262ED"/>
    <w:rsid w:val="00927F54"/>
    <w:rsid w:val="009338BA"/>
    <w:rsid w:val="00936A35"/>
    <w:rsid w:val="009473C3"/>
    <w:rsid w:val="0095080E"/>
    <w:rsid w:val="0095089B"/>
    <w:rsid w:val="00964D3F"/>
    <w:rsid w:val="009714A1"/>
    <w:rsid w:val="00982300"/>
    <w:rsid w:val="00983918"/>
    <w:rsid w:val="009931FF"/>
    <w:rsid w:val="009A1188"/>
    <w:rsid w:val="009C4E60"/>
    <w:rsid w:val="009D46C7"/>
    <w:rsid w:val="009F4627"/>
    <w:rsid w:val="009F482C"/>
    <w:rsid w:val="00A0407C"/>
    <w:rsid w:val="00A12234"/>
    <w:rsid w:val="00A23797"/>
    <w:rsid w:val="00A30AC3"/>
    <w:rsid w:val="00A465CA"/>
    <w:rsid w:val="00A55A00"/>
    <w:rsid w:val="00A72614"/>
    <w:rsid w:val="00A77A60"/>
    <w:rsid w:val="00A82157"/>
    <w:rsid w:val="00AA5461"/>
    <w:rsid w:val="00AB20E6"/>
    <w:rsid w:val="00AB27FB"/>
    <w:rsid w:val="00AB2BBB"/>
    <w:rsid w:val="00AC6ACC"/>
    <w:rsid w:val="00AD12F4"/>
    <w:rsid w:val="00AD3F97"/>
    <w:rsid w:val="00AD6512"/>
    <w:rsid w:val="00AE031F"/>
    <w:rsid w:val="00AF617E"/>
    <w:rsid w:val="00AF7069"/>
    <w:rsid w:val="00B065F5"/>
    <w:rsid w:val="00B06715"/>
    <w:rsid w:val="00B125C4"/>
    <w:rsid w:val="00B1653A"/>
    <w:rsid w:val="00B266A5"/>
    <w:rsid w:val="00B460F2"/>
    <w:rsid w:val="00B6536F"/>
    <w:rsid w:val="00B670B1"/>
    <w:rsid w:val="00B82E7E"/>
    <w:rsid w:val="00B865B9"/>
    <w:rsid w:val="00B878F0"/>
    <w:rsid w:val="00BB3321"/>
    <w:rsid w:val="00BB5EB3"/>
    <w:rsid w:val="00BD5D87"/>
    <w:rsid w:val="00BE3438"/>
    <w:rsid w:val="00C01F95"/>
    <w:rsid w:val="00C06ABF"/>
    <w:rsid w:val="00C36DCB"/>
    <w:rsid w:val="00C43974"/>
    <w:rsid w:val="00C46FD4"/>
    <w:rsid w:val="00C74F56"/>
    <w:rsid w:val="00C757CE"/>
    <w:rsid w:val="00CB6690"/>
    <w:rsid w:val="00CB76E1"/>
    <w:rsid w:val="00CD5ADF"/>
    <w:rsid w:val="00CE6B05"/>
    <w:rsid w:val="00CF5459"/>
    <w:rsid w:val="00D06117"/>
    <w:rsid w:val="00D161D6"/>
    <w:rsid w:val="00D20CC2"/>
    <w:rsid w:val="00D23EAC"/>
    <w:rsid w:val="00D2573D"/>
    <w:rsid w:val="00D30596"/>
    <w:rsid w:val="00D355BA"/>
    <w:rsid w:val="00D40745"/>
    <w:rsid w:val="00D53684"/>
    <w:rsid w:val="00D60BE1"/>
    <w:rsid w:val="00D7114D"/>
    <w:rsid w:val="00D7645A"/>
    <w:rsid w:val="00D766D3"/>
    <w:rsid w:val="00D81EED"/>
    <w:rsid w:val="00D8213E"/>
    <w:rsid w:val="00D84F2C"/>
    <w:rsid w:val="00DA33E4"/>
    <w:rsid w:val="00DB43D7"/>
    <w:rsid w:val="00DB70D2"/>
    <w:rsid w:val="00DB771F"/>
    <w:rsid w:val="00DC2A3F"/>
    <w:rsid w:val="00DD2372"/>
    <w:rsid w:val="00DD268F"/>
    <w:rsid w:val="00DD504A"/>
    <w:rsid w:val="00DD5ACB"/>
    <w:rsid w:val="00DE1AF7"/>
    <w:rsid w:val="00DE24C8"/>
    <w:rsid w:val="00DE4D78"/>
    <w:rsid w:val="00E0471B"/>
    <w:rsid w:val="00E05778"/>
    <w:rsid w:val="00E11601"/>
    <w:rsid w:val="00E17E4D"/>
    <w:rsid w:val="00E4357D"/>
    <w:rsid w:val="00E44C53"/>
    <w:rsid w:val="00E47334"/>
    <w:rsid w:val="00E51811"/>
    <w:rsid w:val="00E56C9C"/>
    <w:rsid w:val="00E74A76"/>
    <w:rsid w:val="00EA1228"/>
    <w:rsid w:val="00EA3CF3"/>
    <w:rsid w:val="00EA45FB"/>
    <w:rsid w:val="00EC1C05"/>
    <w:rsid w:val="00EC5166"/>
    <w:rsid w:val="00ED3EAC"/>
    <w:rsid w:val="00ED6E8E"/>
    <w:rsid w:val="00ED7921"/>
    <w:rsid w:val="00EE295D"/>
    <w:rsid w:val="00EE50AF"/>
    <w:rsid w:val="00EF1EC3"/>
    <w:rsid w:val="00EF7F55"/>
    <w:rsid w:val="00F01458"/>
    <w:rsid w:val="00F14609"/>
    <w:rsid w:val="00F31D25"/>
    <w:rsid w:val="00F377C6"/>
    <w:rsid w:val="00F6505E"/>
    <w:rsid w:val="00F67D0D"/>
    <w:rsid w:val="00F833EA"/>
    <w:rsid w:val="00F90722"/>
    <w:rsid w:val="00F95E40"/>
    <w:rsid w:val="00FA303D"/>
    <w:rsid w:val="00FB40B2"/>
    <w:rsid w:val="00FC2D14"/>
    <w:rsid w:val="00FC7B00"/>
    <w:rsid w:val="00FD2A19"/>
    <w:rsid w:val="00FE37E4"/>
    <w:rsid w:val="00FF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B8A"/>
    <w:rPr>
      <w:sz w:val="18"/>
      <w:szCs w:val="18"/>
    </w:rPr>
  </w:style>
  <w:style w:type="paragraph" w:styleId="a4">
    <w:name w:val="footer"/>
    <w:basedOn w:val="a"/>
    <w:link w:val="Char0"/>
    <w:uiPriority w:val="99"/>
    <w:unhideWhenUsed/>
    <w:rsid w:val="00704B8A"/>
    <w:pPr>
      <w:tabs>
        <w:tab w:val="center" w:pos="4153"/>
        <w:tab w:val="right" w:pos="8306"/>
      </w:tabs>
      <w:snapToGrid w:val="0"/>
      <w:jc w:val="left"/>
    </w:pPr>
    <w:rPr>
      <w:sz w:val="18"/>
      <w:szCs w:val="18"/>
    </w:rPr>
  </w:style>
  <w:style w:type="character" w:customStyle="1" w:styleId="Char0">
    <w:name w:val="页脚 Char"/>
    <w:basedOn w:val="a0"/>
    <w:link w:val="a4"/>
    <w:uiPriority w:val="99"/>
    <w:rsid w:val="00704B8A"/>
    <w:rPr>
      <w:sz w:val="18"/>
      <w:szCs w:val="18"/>
    </w:rPr>
  </w:style>
  <w:style w:type="paragraph" w:styleId="a5">
    <w:name w:val="Balloon Text"/>
    <w:basedOn w:val="a"/>
    <w:link w:val="Char1"/>
    <w:uiPriority w:val="99"/>
    <w:semiHidden/>
    <w:unhideWhenUsed/>
    <w:rsid w:val="00F833EA"/>
    <w:rPr>
      <w:sz w:val="18"/>
      <w:szCs w:val="18"/>
    </w:rPr>
  </w:style>
  <w:style w:type="character" w:customStyle="1" w:styleId="Char1">
    <w:name w:val="批注框文本 Char"/>
    <w:basedOn w:val="a0"/>
    <w:link w:val="a5"/>
    <w:uiPriority w:val="99"/>
    <w:semiHidden/>
    <w:rsid w:val="00F833EA"/>
    <w:rPr>
      <w:sz w:val="18"/>
      <w:szCs w:val="18"/>
    </w:rPr>
  </w:style>
  <w:style w:type="paragraph" w:styleId="a6">
    <w:name w:val="List Paragraph"/>
    <w:basedOn w:val="a"/>
    <w:uiPriority w:val="34"/>
    <w:qFormat/>
    <w:rsid w:val="00BD5D87"/>
    <w:pPr>
      <w:ind w:firstLineChars="200" w:firstLine="420"/>
    </w:pPr>
  </w:style>
  <w:style w:type="paragraph" w:styleId="a7">
    <w:name w:val="Normal (Web)"/>
    <w:basedOn w:val="a"/>
    <w:uiPriority w:val="99"/>
    <w:rsid w:val="00E17E4D"/>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sid w:val="00E44C53"/>
    <w:rPr>
      <w:sz w:val="21"/>
      <w:szCs w:val="21"/>
    </w:rPr>
  </w:style>
  <w:style w:type="paragraph" w:styleId="a9">
    <w:name w:val="annotation text"/>
    <w:basedOn w:val="a"/>
    <w:link w:val="Char2"/>
    <w:uiPriority w:val="99"/>
    <w:semiHidden/>
    <w:unhideWhenUsed/>
    <w:rsid w:val="00E44C53"/>
    <w:pPr>
      <w:jc w:val="left"/>
    </w:pPr>
  </w:style>
  <w:style w:type="character" w:customStyle="1" w:styleId="Char2">
    <w:name w:val="批注文字 Char"/>
    <w:basedOn w:val="a0"/>
    <w:link w:val="a9"/>
    <w:uiPriority w:val="99"/>
    <w:semiHidden/>
    <w:rsid w:val="00E44C53"/>
  </w:style>
  <w:style w:type="paragraph" w:styleId="aa">
    <w:name w:val="annotation subject"/>
    <w:basedOn w:val="a9"/>
    <w:next w:val="a9"/>
    <w:link w:val="Char3"/>
    <w:uiPriority w:val="99"/>
    <w:semiHidden/>
    <w:unhideWhenUsed/>
    <w:rsid w:val="00E44C53"/>
    <w:rPr>
      <w:b/>
      <w:bCs/>
    </w:rPr>
  </w:style>
  <w:style w:type="character" w:customStyle="1" w:styleId="Char3">
    <w:name w:val="批注主题 Char"/>
    <w:basedOn w:val="Char2"/>
    <w:link w:val="aa"/>
    <w:uiPriority w:val="99"/>
    <w:semiHidden/>
    <w:rsid w:val="00E44C53"/>
    <w:rPr>
      <w:b/>
      <w:bCs/>
    </w:rPr>
  </w:style>
  <w:style w:type="paragraph" w:styleId="ab">
    <w:name w:val="Revision"/>
    <w:hidden/>
    <w:uiPriority w:val="99"/>
    <w:semiHidden/>
    <w:rsid w:val="00E44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B8A"/>
    <w:rPr>
      <w:sz w:val="18"/>
      <w:szCs w:val="18"/>
    </w:rPr>
  </w:style>
  <w:style w:type="paragraph" w:styleId="a4">
    <w:name w:val="footer"/>
    <w:basedOn w:val="a"/>
    <w:link w:val="Char0"/>
    <w:uiPriority w:val="99"/>
    <w:unhideWhenUsed/>
    <w:rsid w:val="00704B8A"/>
    <w:pPr>
      <w:tabs>
        <w:tab w:val="center" w:pos="4153"/>
        <w:tab w:val="right" w:pos="8306"/>
      </w:tabs>
      <w:snapToGrid w:val="0"/>
      <w:jc w:val="left"/>
    </w:pPr>
    <w:rPr>
      <w:sz w:val="18"/>
      <w:szCs w:val="18"/>
    </w:rPr>
  </w:style>
  <w:style w:type="character" w:customStyle="1" w:styleId="Char0">
    <w:name w:val="页脚 Char"/>
    <w:basedOn w:val="a0"/>
    <w:link w:val="a4"/>
    <w:uiPriority w:val="99"/>
    <w:rsid w:val="00704B8A"/>
    <w:rPr>
      <w:sz w:val="18"/>
      <w:szCs w:val="18"/>
    </w:rPr>
  </w:style>
  <w:style w:type="paragraph" w:styleId="a5">
    <w:name w:val="Balloon Text"/>
    <w:basedOn w:val="a"/>
    <w:link w:val="Char1"/>
    <w:uiPriority w:val="99"/>
    <w:semiHidden/>
    <w:unhideWhenUsed/>
    <w:rsid w:val="00F833EA"/>
    <w:rPr>
      <w:sz w:val="18"/>
      <w:szCs w:val="18"/>
    </w:rPr>
  </w:style>
  <w:style w:type="character" w:customStyle="1" w:styleId="Char1">
    <w:name w:val="批注框文本 Char"/>
    <w:basedOn w:val="a0"/>
    <w:link w:val="a5"/>
    <w:uiPriority w:val="99"/>
    <w:semiHidden/>
    <w:rsid w:val="00F833EA"/>
    <w:rPr>
      <w:sz w:val="18"/>
      <w:szCs w:val="18"/>
    </w:rPr>
  </w:style>
  <w:style w:type="paragraph" w:styleId="a6">
    <w:name w:val="List Paragraph"/>
    <w:basedOn w:val="a"/>
    <w:uiPriority w:val="34"/>
    <w:qFormat/>
    <w:rsid w:val="00BD5D87"/>
    <w:pPr>
      <w:ind w:firstLineChars="200" w:firstLine="420"/>
    </w:pPr>
  </w:style>
  <w:style w:type="paragraph" w:styleId="a7">
    <w:name w:val="Normal (Web)"/>
    <w:basedOn w:val="a"/>
    <w:uiPriority w:val="99"/>
    <w:rsid w:val="00E17E4D"/>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sid w:val="00E44C53"/>
    <w:rPr>
      <w:sz w:val="21"/>
      <w:szCs w:val="21"/>
    </w:rPr>
  </w:style>
  <w:style w:type="paragraph" w:styleId="a9">
    <w:name w:val="annotation text"/>
    <w:basedOn w:val="a"/>
    <w:link w:val="Char2"/>
    <w:uiPriority w:val="99"/>
    <w:semiHidden/>
    <w:unhideWhenUsed/>
    <w:rsid w:val="00E44C53"/>
    <w:pPr>
      <w:jc w:val="left"/>
    </w:pPr>
  </w:style>
  <w:style w:type="character" w:customStyle="1" w:styleId="Char2">
    <w:name w:val="批注文字 Char"/>
    <w:basedOn w:val="a0"/>
    <w:link w:val="a9"/>
    <w:uiPriority w:val="99"/>
    <w:semiHidden/>
    <w:rsid w:val="00E44C53"/>
  </w:style>
  <w:style w:type="paragraph" w:styleId="aa">
    <w:name w:val="annotation subject"/>
    <w:basedOn w:val="a9"/>
    <w:next w:val="a9"/>
    <w:link w:val="Char3"/>
    <w:uiPriority w:val="99"/>
    <w:semiHidden/>
    <w:unhideWhenUsed/>
    <w:rsid w:val="00E44C53"/>
    <w:rPr>
      <w:b/>
      <w:bCs/>
    </w:rPr>
  </w:style>
  <w:style w:type="character" w:customStyle="1" w:styleId="Char3">
    <w:name w:val="批注主题 Char"/>
    <w:basedOn w:val="Char2"/>
    <w:link w:val="aa"/>
    <w:uiPriority w:val="99"/>
    <w:semiHidden/>
    <w:rsid w:val="00E44C53"/>
    <w:rPr>
      <w:b/>
      <w:bCs/>
    </w:rPr>
  </w:style>
  <w:style w:type="paragraph" w:styleId="ab">
    <w:name w:val="Revision"/>
    <w:hidden/>
    <w:uiPriority w:val="99"/>
    <w:semiHidden/>
    <w:rsid w:val="00E4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3346">
      <w:bodyDiv w:val="1"/>
      <w:marLeft w:val="0"/>
      <w:marRight w:val="0"/>
      <w:marTop w:val="0"/>
      <w:marBottom w:val="0"/>
      <w:divBdr>
        <w:top w:val="none" w:sz="0" w:space="0" w:color="auto"/>
        <w:left w:val="none" w:sz="0" w:space="0" w:color="auto"/>
        <w:bottom w:val="none" w:sz="0" w:space="0" w:color="auto"/>
        <w:right w:val="none" w:sz="0" w:space="0" w:color="auto"/>
      </w:divBdr>
    </w:div>
    <w:div w:id="16915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474</Words>
  <Characters>2706</Characters>
  <Application>Microsoft Office Word</Application>
  <DocSecurity>0</DocSecurity>
  <Lines>22</Lines>
  <Paragraphs>6</Paragraphs>
  <ScaleCrop>false</ScaleCrop>
  <Company>Lenovo</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hy</cp:lastModifiedBy>
  <cp:revision>8</cp:revision>
  <cp:lastPrinted>2019-03-22T01:11:00Z</cp:lastPrinted>
  <dcterms:created xsi:type="dcterms:W3CDTF">2019-03-22T01:18:00Z</dcterms:created>
  <dcterms:modified xsi:type="dcterms:W3CDTF">2019-03-29T09:00:00Z</dcterms:modified>
</cp:coreProperties>
</file>