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jc w:val="center"/>
        <w:rPr>
          <w:rFonts w:eastAsia="方正小标宋简体"/>
          <w:spacing w:val="57"/>
          <w:sz w:val="44"/>
          <w:szCs w:val="44"/>
        </w:rPr>
      </w:pPr>
      <w:r>
        <w:rPr>
          <w:rFonts w:eastAsia="方正小标宋简体"/>
          <w:sz w:val="44"/>
          <w:szCs w:val="44"/>
        </w:rPr>
        <w:t>川渝法律援助条例（修订草案）对照表</w:t>
      </w:r>
      <w:bookmarkStart w:id="0" w:name="_GoBack"/>
      <w:bookmarkEnd w:id="0"/>
    </w:p>
    <w:p>
      <w:pPr>
        <w:suppressAutoHyphens/>
        <w:spacing w:line="200" w:lineRule="exact"/>
        <w:outlineLvl w:val="0"/>
        <w:rPr>
          <w:b/>
          <w:bCs/>
          <w:kern w:val="44"/>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0"/>
        <w:gridCol w:w="6347"/>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6050" w:type="dxa"/>
            <w:vAlign w:val="center"/>
          </w:tcPr>
          <w:p>
            <w:pPr>
              <w:suppressAutoHyphens/>
              <w:spacing w:line="400" w:lineRule="exact"/>
              <w:jc w:val="center"/>
              <w:rPr>
                <w:rFonts w:eastAsia="黑体"/>
                <w:kern w:val="0"/>
                <w:sz w:val="28"/>
                <w:szCs w:val="28"/>
              </w:rPr>
            </w:pPr>
            <w:r>
              <w:rPr>
                <w:rFonts w:eastAsia="黑体"/>
                <w:kern w:val="0"/>
                <w:sz w:val="28"/>
                <w:szCs w:val="28"/>
              </w:rPr>
              <w:t>四川省法律援助条例</w:t>
            </w:r>
          </w:p>
        </w:tc>
        <w:tc>
          <w:tcPr>
            <w:tcW w:w="6347" w:type="dxa"/>
            <w:vAlign w:val="center"/>
          </w:tcPr>
          <w:p>
            <w:pPr>
              <w:suppressAutoHyphens/>
              <w:spacing w:line="400" w:lineRule="exact"/>
              <w:jc w:val="center"/>
              <w:rPr>
                <w:rFonts w:eastAsia="黑体"/>
                <w:kern w:val="0"/>
                <w:sz w:val="28"/>
                <w:szCs w:val="28"/>
              </w:rPr>
            </w:pPr>
            <w:r>
              <w:rPr>
                <w:rFonts w:eastAsia="黑体"/>
                <w:kern w:val="0"/>
                <w:sz w:val="28"/>
                <w:szCs w:val="28"/>
              </w:rPr>
              <w:t>重庆市法律援助条例</w:t>
            </w:r>
          </w:p>
        </w:tc>
        <w:tc>
          <w:tcPr>
            <w:tcW w:w="1643" w:type="dxa"/>
            <w:vAlign w:val="center"/>
          </w:tcPr>
          <w:p>
            <w:pPr>
              <w:suppressAutoHyphens/>
              <w:spacing w:line="400" w:lineRule="exact"/>
              <w:jc w:val="center"/>
              <w:rPr>
                <w:rFonts w:eastAsia="黑体"/>
                <w:kern w:val="0"/>
                <w:sz w:val="28"/>
                <w:szCs w:val="28"/>
              </w:rPr>
            </w:pPr>
            <w:r>
              <w:rPr>
                <w:rFonts w:eastAsia="黑体"/>
                <w:kern w:val="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第一条【目的依据】 为了规范和促进法律援助工作，保障公民和有关当事人的合法权益，保障法律正确实施，维护社会公平正义，根据《中华人民共和国法律援助法》和有关法律、行政法规，结合本省实际，制定本条例。</w:t>
            </w:r>
          </w:p>
        </w:tc>
        <w:tc>
          <w:tcPr>
            <w:tcW w:w="6347"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第一条（目的依据） 为了规范和促进法律援助工作，保障公民和有关当事人的合法权益，保障法律正确实施，维护社会公平正义，根据《中华人民共和国法律援助法》和有关法律、行政法规，结合本市实际，制定本条例。</w:t>
            </w:r>
          </w:p>
        </w:tc>
        <w:tc>
          <w:tcPr>
            <w:tcW w:w="1643" w:type="dxa"/>
            <w:vAlign w:val="center"/>
          </w:tcPr>
          <w:p>
            <w:pPr>
              <w:suppressAutoHyphens/>
              <w:spacing w:line="400" w:lineRule="exact"/>
              <w:jc w:val="center"/>
              <w:rPr>
                <w:rFonts w:eastAsia="方正仿宋简体"/>
                <w:kern w:val="0"/>
                <w:sz w:val="28"/>
                <w:szCs w:val="28"/>
              </w:rPr>
            </w:pPr>
            <w:r>
              <w:rPr>
                <w:rFonts w:eastAsia="方正仿宋简体"/>
                <w:kern w:val="0"/>
                <w:sz w:val="28"/>
                <w:szCs w:val="28"/>
              </w:rPr>
              <w:t>两地一致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第二条【适用范围】 本省行政区域内的法律援助以及相关工作，适用本条例。</w:t>
            </w:r>
          </w:p>
        </w:tc>
        <w:tc>
          <w:tcPr>
            <w:tcW w:w="6347"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第二条（适用范围） 本市行政区域内的法律援助以及相关工作，适用本条例。</w:t>
            </w:r>
          </w:p>
        </w:tc>
        <w:tc>
          <w:tcPr>
            <w:tcW w:w="1643" w:type="dxa"/>
            <w:vAlign w:val="center"/>
          </w:tcPr>
          <w:p>
            <w:pPr>
              <w:suppressAutoHyphens/>
              <w:spacing w:line="400" w:lineRule="exact"/>
              <w:jc w:val="center"/>
              <w:rPr>
                <w:rFonts w:eastAsia="方正仿宋简体"/>
                <w:kern w:val="0"/>
                <w:sz w:val="28"/>
                <w:szCs w:val="28"/>
              </w:rPr>
            </w:pPr>
            <w:r>
              <w:rPr>
                <w:rFonts w:eastAsia="方正仿宋简体"/>
                <w:kern w:val="0"/>
                <w:sz w:val="28"/>
                <w:szCs w:val="28"/>
              </w:rPr>
              <w:t>两地一致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0"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第三条【政府职责】 县级以上人民政府应当将法律援助工作纳入国民经济和社会发展规划、基本公共服务体系，保障法律援助事业与经济社会协调发展。</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县级以上人民政府应当将法律援助经费列入同级财政预算，据实保障。法律援助经费保障的具体办法，由省人民政府司法行政部门会同省财政部门制定。</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乡镇人民政府、街道办事处应当协助做好法律援助相关工作。</w:t>
            </w:r>
          </w:p>
        </w:tc>
        <w:tc>
          <w:tcPr>
            <w:tcW w:w="6347"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第三条（政府职责） 市、区县（自治县）人民政府应当将法律援助工作纳入国民经济和社会发展规划、基本公共服务体系，保障法律援助事业与经济社会协调发展。</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市、区县（自治县）人民政府应当将法律援助经费列入本级财政预算，据实保障。法律援助经费保障的具体办法，由市司法行政部门会同市财政部门制定。</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乡镇人民政府、街道办事处应当协助做好法律援助相关工作。</w:t>
            </w:r>
          </w:p>
        </w:tc>
        <w:tc>
          <w:tcPr>
            <w:tcW w:w="1643" w:type="dxa"/>
            <w:vAlign w:val="center"/>
          </w:tcPr>
          <w:p>
            <w:pPr>
              <w:suppressAutoHyphens/>
              <w:spacing w:line="400" w:lineRule="exact"/>
              <w:jc w:val="center"/>
              <w:rPr>
                <w:rFonts w:eastAsia="方正仿宋简体"/>
                <w:kern w:val="0"/>
                <w:sz w:val="28"/>
                <w:szCs w:val="28"/>
              </w:rPr>
            </w:pPr>
            <w:r>
              <w:rPr>
                <w:rFonts w:eastAsia="方正仿宋简体"/>
                <w:kern w:val="0"/>
                <w:sz w:val="28"/>
                <w:szCs w:val="28"/>
              </w:rPr>
              <w:t>两地一致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6050" w:type="dxa"/>
          </w:tcPr>
          <w:p>
            <w:pPr>
              <w:widowControl/>
              <w:suppressAutoHyphens/>
              <w:spacing w:line="400" w:lineRule="exact"/>
              <w:ind w:firstLine="560" w:firstLineChars="200"/>
              <w:rPr>
                <w:rFonts w:eastAsia="方正仿宋简体"/>
                <w:kern w:val="0"/>
                <w:sz w:val="28"/>
                <w:szCs w:val="28"/>
              </w:rPr>
            </w:pPr>
            <w:r>
              <w:rPr>
                <w:rFonts w:eastAsia="方正仿宋简体"/>
                <w:kern w:val="0"/>
                <w:sz w:val="28"/>
                <w:szCs w:val="28"/>
              </w:rPr>
              <w:t>第四条</w:t>
            </w:r>
            <w:r>
              <w:rPr>
                <w:rFonts w:eastAsia="方正仿宋简体"/>
                <w:color w:val="000000"/>
                <w:kern w:val="0"/>
                <w:sz w:val="28"/>
                <w:szCs w:val="28"/>
              </w:rPr>
              <w:t>【部门职责】</w:t>
            </w:r>
            <w:r>
              <w:rPr>
                <w:rFonts w:eastAsia="方正仿宋简体"/>
                <w:kern w:val="0"/>
                <w:sz w:val="28"/>
                <w:szCs w:val="28"/>
              </w:rPr>
              <w:t xml:space="preserve"> 县级以上人民政府司法行政部门指导、监督本行政区域的法律援助工作。</w:t>
            </w:r>
          </w:p>
          <w:p>
            <w:pPr>
              <w:widowControl/>
              <w:suppressAutoHyphens/>
              <w:spacing w:line="400" w:lineRule="exact"/>
              <w:ind w:firstLine="560" w:firstLineChars="200"/>
              <w:rPr>
                <w:rFonts w:eastAsia="方正仿宋简体"/>
                <w:color w:val="000000"/>
                <w:kern w:val="0"/>
                <w:sz w:val="28"/>
                <w:szCs w:val="28"/>
              </w:rPr>
            </w:pPr>
            <w:r>
              <w:rPr>
                <w:rFonts w:eastAsia="方正仿宋简体"/>
                <w:kern w:val="0"/>
                <w:sz w:val="28"/>
                <w:szCs w:val="28"/>
              </w:rPr>
              <w:t>人民法院、人民检察院、公安机关以及政府其他有关部门，应当在各自职责范围内保障当事人依法获得法律援助，为法律援助机构和法律援助人员开展工作提供便利。</w:t>
            </w:r>
          </w:p>
        </w:tc>
        <w:tc>
          <w:tcPr>
            <w:tcW w:w="6347" w:type="dxa"/>
          </w:tcPr>
          <w:p>
            <w:pPr>
              <w:widowControl/>
              <w:suppressAutoHyphens/>
              <w:spacing w:line="400" w:lineRule="exact"/>
              <w:ind w:firstLine="560" w:firstLineChars="200"/>
              <w:rPr>
                <w:rFonts w:eastAsia="方正仿宋简体"/>
                <w:kern w:val="0"/>
                <w:sz w:val="28"/>
                <w:szCs w:val="28"/>
              </w:rPr>
            </w:pPr>
            <w:r>
              <w:rPr>
                <w:rFonts w:eastAsia="方正仿宋简体"/>
                <w:kern w:val="0"/>
                <w:sz w:val="28"/>
                <w:szCs w:val="28"/>
              </w:rPr>
              <w:t>第四条（部门职责） 市、区县（自治县）司法行政部门指导、监督本行政区域的法律援助工作。</w:t>
            </w:r>
          </w:p>
          <w:p>
            <w:pPr>
              <w:widowControl/>
              <w:suppressAutoHyphens/>
              <w:spacing w:line="400" w:lineRule="exact"/>
              <w:ind w:firstLine="560" w:firstLineChars="200"/>
              <w:rPr>
                <w:rFonts w:eastAsia="方正仿宋简体"/>
                <w:color w:val="000000"/>
                <w:kern w:val="0"/>
                <w:sz w:val="28"/>
                <w:szCs w:val="28"/>
              </w:rPr>
            </w:pPr>
            <w:r>
              <w:rPr>
                <w:rFonts w:eastAsia="方正仿宋简体"/>
                <w:kern w:val="0"/>
                <w:sz w:val="28"/>
                <w:szCs w:val="28"/>
              </w:rPr>
              <w:t>人民法院、人民检察院、公安机关以及政府其他有关部门，应当在各自职责范围内保障当事人依法获得法律援助，为法律援助机构和法律援助人员开展工作提供便利。</w:t>
            </w:r>
          </w:p>
        </w:tc>
        <w:tc>
          <w:tcPr>
            <w:tcW w:w="1643" w:type="dxa"/>
            <w:vAlign w:val="center"/>
          </w:tcPr>
          <w:p>
            <w:pPr>
              <w:suppressAutoHyphens/>
              <w:spacing w:line="400" w:lineRule="exact"/>
              <w:jc w:val="center"/>
              <w:rPr>
                <w:rFonts w:eastAsia="方正仿宋简体"/>
                <w:kern w:val="0"/>
                <w:sz w:val="28"/>
                <w:szCs w:val="28"/>
              </w:rPr>
            </w:pPr>
            <w:r>
              <w:rPr>
                <w:rFonts w:eastAsia="方正仿宋简体"/>
                <w:kern w:val="0"/>
                <w:sz w:val="28"/>
                <w:szCs w:val="28"/>
              </w:rPr>
              <w:t>两地一致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6050" w:type="dxa"/>
          </w:tcPr>
          <w:p>
            <w:pPr>
              <w:tabs>
                <w:tab w:val="center" w:pos="4153"/>
                <w:tab w:val="right" w:pos="8306"/>
              </w:tabs>
              <w:suppressAutoHyphens/>
              <w:snapToGrid w:val="0"/>
              <w:spacing w:line="400" w:lineRule="exact"/>
              <w:ind w:firstLine="560" w:firstLineChars="200"/>
              <w:rPr>
                <w:rFonts w:eastAsia="方正仿宋简体"/>
                <w:kern w:val="0"/>
                <w:sz w:val="28"/>
                <w:szCs w:val="28"/>
              </w:rPr>
            </w:pPr>
            <w:r>
              <w:rPr>
                <w:rFonts w:eastAsia="方正仿宋简体"/>
                <w:kern w:val="0"/>
                <w:sz w:val="28"/>
                <w:szCs w:val="28"/>
              </w:rPr>
              <w:t>第五条【法律援助机构职责】 县级以上人民政府司法行政部门应当设立法律援助机构。法律援助机构负责组织实施法律援助，具体开展法律援助业务培训以及法律援助服务质量评估等工作。</w:t>
            </w:r>
          </w:p>
        </w:tc>
        <w:tc>
          <w:tcPr>
            <w:tcW w:w="6347"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第五条（法律援助机构职责） 市、区县（自治县）司法行政部门应当设立法律援助机构。法律援助机构负责组织实施法律援助，具体开展法律援助业务培训以及法律援助服务质量评估等工作。</w:t>
            </w:r>
          </w:p>
        </w:tc>
        <w:tc>
          <w:tcPr>
            <w:tcW w:w="1643" w:type="dxa"/>
            <w:vAlign w:val="center"/>
          </w:tcPr>
          <w:p>
            <w:pPr>
              <w:suppressAutoHyphens/>
              <w:spacing w:line="400" w:lineRule="exact"/>
              <w:jc w:val="center"/>
              <w:rPr>
                <w:rFonts w:eastAsia="方正仿宋简体"/>
                <w:kern w:val="0"/>
                <w:sz w:val="28"/>
                <w:szCs w:val="28"/>
              </w:rPr>
            </w:pPr>
            <w:r>
              <w:rPr>
                <w:rFonts w:eastAsia="方正仿宋简体"/>
                <w:kern w:val="0"/>
                <w:sz w:val="28"/>
                <w:szCs w:val="28"/>
              </w:rPr>
              <w:t>两地一致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6050"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第六条【法律援助服务机构义务】 法律援助服务机构应当积极履行法律援助义务，支持和保障本机构法律援助人员办理法律援助，对通过本机构发放给法律援助人员的法律援助补贴，免收管理费、手续费等费用，全额支付给法律援助人员，不得无故克扣、拒付。</w:t>
            </w:r>
          </w:p>
        </w:tc>
        <w:tc>
          <w:tcPr>
            <w:tcW w:w="6347" w:type="dxa"/>
          </w:tcPr>
          <w:p>
            <w:pPr>
              <w:suppressAutoHyphens/>
              <w:spacing w:line="400" w:lineRule="exact"/>
              <w:jc w:val="left"/>
              <w:rPr>
                <w:rFonts w:eastAsia="方正仿宋简体"/>
                <w:kern w:val="0"/>
                <w:sz w:val="28"/>
                <w:szCs w:val="28"/>
              </w:rPr>
            </w:pPr>
            <w:r>
              <w:rPr>
                <w:rFonts w:eastAsia="方正仿宋简体"/>
                <w:kern w:val="0"/>
                <w:sz w:val="28"/>
                <w:szCs w:val="28"/>
              </w:rPr>
              <w:t xml:space="preserve">    第六条（法律援助服务机构义务） 法律援助服务机构应当积极履行法律援助义务，支持和保障本机构法律援助人员办理法律援助，对通过本机构发放给法律援助人员的法律援助补贴，免收管理费、手续费等费用，全额支付给法律援助人员，不得无故克扣、拒付。</w:t>
            </w:r>
          </w:p>
        </w:tc>
        <w:tc>
          <w:tcPr>
            <w:tcW w:w="1643" w:type="dxa"/>
            <w:vAlign w:val="center"/>
          </w:tcPr>
          <w:p>
            <w:pPr>
              <w:suppressAutoHyphens/>
              <w:spacing w:line="400" w:lineRule="exact"/>
              <w:jc w:val="center"/>
              <w:rPr>
                <w:rFonts w:eastAsia="方正仿宋简体"/>
                <w:kern w:val="0"/>
                <w:sz w:val="28"/>
                <w:szCs w:val="28"/>
              </w:rPr>
            </w:pPr>
            <w:r>
              <w:rPr>
                <w:rFonts w:eastAsia="方正仿宋简体"/>
                <w:kern w:val="0"/>
                <w:sz w:val="28"/>
                <w:szCs w:val="28"/>
              </w:rPr>
              <w:t>两地一致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6050"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第七条【其他力量参与法律援助】 鼓励和支持工会、共青团、妇联、残联等群团组织，以及高等院校、科研机构等企业事业单位、社会组织和个人等社会力量通过志愿服务、捐赠等方式依法参与法律援助或者支持法律援助事业发展。</w:t>
            </w:r>
          </w:p>
          <w:p>
            <w:pPr>
              <w:suppressAutoHyphens/>
              <w:spacing w:line="400" w:lineRule="exact"/>
              <w:ind w:firstLine="560" w:firstLineChars="200"/>
              <w:rPr>
                <w:rFonts w:eastAsia="方正仿宋简体"/>
                <w:kern w:val="0"/>
                <w:sz w:val="20"/>
                <w:szCs w:val="24"/>
              </w:rPr>
            </w:pPr>
            <w:r>
              <w:rPr>
                <w:rFonts w:eastAsia="方正仿宋简体"/>
                <w:kern w:val="0"/>
                <w:sz w:val="28"/>
                <w:szCs w:val="28"/>
              </w:rPr>
              <w:t>鼓励建立法律援助基金会，依法募集法律援助资金。</w:t>
            </w:r>
          </w:p>
        </w:tc>
        <w:tc>
          <w:tcPr>
            <w:tcW w:w="6347"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第七条（其他力量参与法律援助） 鼓励和支持工会、共青团、妇联、残联等群团组织，以及高等院校、科研机构等企业事业单位、社会组织和个人等社会力量通过志愿服务、捐赠等方式依法参与法律援助或者支持法律援助事业发展。</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鼓励建立法律援助基金会，依法募集法律援助资金。</w:t>
            </w:r>
          </w:p>
        </w:tc>
        <w:tc>
          <w:tcPr>
            <w:tcW w:w="1643" w:type="dxa"/>
            <w:vAlign w:val="center"/>
          </w:tcPr>
          <w:p>
            <w:pPr>
              <w:suppressAutoHyphens/>
              <w:spacing w:line="400" w:lineRule="exact"/>
              <w:jc w:val="center"/>
              <w:rPr>
                <w:rFonts w:eastAsia="方正仿宋简体"/>
                <w:kern w:val="0"/>
                <w:sz w:val="28"/>
                <w:szCs w:val="28"/>
              </w:rPr>
            </w:pPr>
            <w:r>
              <w:rPr>
                <w:rFonts w:eastAsia="方正仿宋简体"/>
                <w:kern w:val="0"/>
                <w:sz w:val="28"/>
                <w:szCs w:val="28"/>
              </w:rPr>
              <w:t>两地一致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6050"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第八条【联席会议制度】 县级以上人民政府司法行政部门，应当会同人民法院、人民检察院、公安机关以及政府其他有关部门、群团组织、事业单位、社会组织，建立联席会议制度，研究解决有关法律援助制度建设、特殊困难群体法律援助服务等问题。</w:t>
            </w:r>
          </w:p>
        </w:tc>
        <w:tc>
          <w:tcPr>
            <w:tcW w:w="6347" w:type="dxa"/>
          </w:tcPr>
          <w:p>
            <w:pPr>
              <w:suppressAutoHyphens/>
              <w:spacing w:line="400" w:lineRule="exact"/>
              <w:rPr>
                <w:rFonts w:eastAsia="方正仿宋简体"/>
                <w:kern w:val="0"/>
                <w:sz w:val="28"/>
                <w:szCs w:val="28"/>
              </w:rPr>
            </w:pPr>
            <w:r>
              <w:rPr>
                <w:rFonts w:eastAsia="方正仿宋简体"/>
                <w:kern w:val="0"/>
                <w:sz w:val="28"/>
                <w:szCs w:val="28"/>
              </w:rPr>
              <w:t xml:space="preserve">     第八条（联席会议制度） 市、区县（自治县）司法行政部门应当会同人民法院、人民检察院、公安机关以及政府其他有关部门、群团组织、事业单位、社会组织，建立联席会议制度，研究解决有关法律援助制度建设、特殊困难群体法律援助服务等问题。</w:t>
            </w:r>
          </w:p>
        </w:tc>
        <w:tc>
          <w:tcPr>
            <w:tcW w:w="1643" w:type="dxa"/>
            <w:vAlign w:val="center"/>
          </w:tcPr>
          <w:p>
            <w:pPr>
              <w:suppressAutoHyphens/>
              <w:spacing w:line="400" w:lineRule="exact"/>
              <w:jc w:val="center"/>
              <w:rPr>
                <w:rFonts w:eastAsia="方正仿宋简体"/>
                <w:kern w:val="0"/>
                <w:sz w:val="28"/>
                <w:szCs w:val="28"/>
              </w:rPr>
            </w:pPr>
            <w:r>
              <w:rPr>
                <w:rFonts w:eastAsia="方正仿宋简体"/>
                <w:kern w:val="0"/>
                <w:sz w:val="28"/>
                <w:szCs w:val="28"/>
              </w:rPr>
              <w:t>两地一致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6050"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第九条【表彰与奖励】 对在法律援助工作中做出突出贡献的组织和个人，按照有关规定给予表彰、奖励。</w:t>
            </w:r>
          </w:p>
        </w:tc>
        <w:tc>
          <w:tcPr>
            <w:tcW w:w="6347"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第九条（表彰与奖励） 对在法律援助工作中做出突出贡献的组织和个人，按照有关规定给予表彰、奖励。</w:t>
            </w:r>
          </w:p>
        </w:tc>
        <w:tc>
          <w:tcPr>
            <w:tcW w:w="1643" w:type="dxa"/>
            <w:vAlign w:val="center"/>
          </w:tcPr>
          <w:p>
            <w:pPr>
              <w:suppressAutoHyphens/>
              <w:spacing w:line="400" w:lineRule="exact"/>
              <w:jc w:val="center"/>
              <w:rPr>
                <w:rFonts w:eastAsia="方正仿宋简体"/>
                <w:kern w:val="0"/>
                <w:sz w:val="28"/>
                <w:szCs w:val="28"/>
              </w:rPr>
            </w:pPr>
            <w:r>
              <w:rPr>
                <w:rFonts w:eastAsia="方正仿宋简体"/>
                <w:kern w:val="0"/>
                <w:sz w:val="28"/>
                <w:szCs w:val="28"/>
              </w:rPr>
              <w:t>两地一致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6050" w:type="dxa"/>
          </w:tcPr>
          <w:p>
            <w:pPr>
              <w:suppressAutoHyphens/>
              <w:snapToGrid w:val="0"/>
              <w:spacing w:line="400" w:lineRule="exact"/>
              <w:ind w:firstLine="560" w:firstLineChars="200"/>
              <w:rPr>
                <w:rFonts w:eastAsia="方正仿宋简体"/>
                <w:kern w:val="0"/>
                <w:sz w:val="28"/>
                <w:szCs w:val="28"/>
              </w:rPr>
            </w:pPr>
            <w:r>
              <w:rPr>
                <w:rFonts w:eastAsia="方正仿宋简体"/>
                <w:kern w:val="0"/>
                <w:sz w:val="28"/>
                <w:szCs w:val="28"/>
              </w:rPr>
              <w:t>第十条【法律援助对象及范围】 经济困难公民、符合法定条件的其他当事人为维护自身合法权益没有委托代理人或者辩护人的，可以申请法律援助。</w:t>
            </w:r>
          </w:p>
          <w:p>
            <w:pPr>
              <w:suppressAutoHyphens/>
              <w:snapToGrid w:val="0"/>
              <w:spacing w:line="400" w:lineRule="exact"/>
              <w:ind w:firstLine="560" w:firstLineChars="200"/>
              <w:rPr>
                <w:rFonts w:eastAsia="方正仿宋简体"/>
                <w:kern w:val="0"/>
                <w:sz w:val="28"/>
                <w:szCs w:val="28"/>
              </w:rPr>
            </w:pPr>
            <w:r>
              <w:rPr>
                <w:rFonts w:eastAsia="方正仿宋简体"/>
                <w:kern w:val="0"/>
                <w:sz w:val="28"/>
                <w:szCs w:val="28"/>
              </w:rPr>
              <w:t>当事人不服司法机关生效裁判或者决定提出申诉或者申请再审的，按照《中华人民共和国法律援助法》规定执行。</w:t>
            </w:r>
          </w:p>
        </w:tc>
        <w:tc>
          <w:tcPr>
            <w:tcW w:w="6347"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第十条（法律援助对象及范围） 经济困难公民、符合法定条件的其他当事人为维护自身合法权益没有委托代理人或者辩护人的，可以申请法律援助。</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当事人不服司法机关生效裁判或者决定提出申诉或者申请再审的，按照《中华人民共和国法律援助法》规定执行。</w:t>
            </w:r>
          </w:p>
        </w:tc>
        <w:tc>
          <w:tcPr>
            <w:tcW w:w="1643" w:type="dxa"/>
            <w:vAlign w:val="center"/>
          </w:tcPr>
          <w:p>
            <w:pPr>
              <w:suppressAutoHyphens/>
              <w:spacing w:line="400" w:lineRule="exact"/>
              <w:jc w:val="center"/>
              <w:rPr>
                <w:rFonts w:eastAsia="方正仿宋简体"/>
                <w:kern w:val="0"/>
                <w:sz w:val="20"/>
                <w:szCs w:val="24"/>
              </w:rPr>
            </w:pPr>
            <w:r>
              <w:rPr>
                <w:rFonts w:eastAsia="方正仿宋简体"/>
                <w:kern w:val="0"/>
                <w:sz w:val="28"/>
                <w:szCs w:val="28"/>
              </w:rPr>
              <w:t>两地一致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trPr>
        <w:tc>
          <w:tcPr>
            <w:tcW w:w="6050"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第十一条【不受经济困难条件限制的情形】 除《中华人民共和国法律援助法》规定的情形外，当事人有以下情形的，申请法律援助不受经济困难条件的限制：</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（一）军人、军属，烈士、因公牺牲军人、病故军人的遗属，60周岁以上的退役士兵，参战参试、残疾、带病回乡的退役军人申请法律援助；</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（二）因公牺牲人民警察、消防救援人员的遗属申请法律援助；</w:t>
            </w:r>
          </w:p>
          <w:p>
            <w:pPr>
              <w:suppressAutoHyphens/>
              <w:spacing w:line="400" w:lineRule="exact"/>
              <w:ind w:firstLine="560" w:firstLineChars="200"/>
              <w:rPr>
                <w:rFonts w:eastAsia="方正仿宋简体"/>
                <w:kern w:val="0"/>
                <w:sz w:val="28"/>
                <w:szCs w:val="28"/>
              </w:rPr>
            </w:pPr>
            <w:r>
              <w:rPr>
                <w:rFonts w:eastAsia="方正黑体简体"/>
                <w:kern w:val="0"/>
                <w:sz w:val="28"/>
                <w:szCs w:val="28"/>
              </w:rPr>
              <w:t>（三）通知辩护案件的被害人及其近亲属，需要申请法律援助提起刑事附带民事诉讼</w:t>
            </w:r>
            <w:r>
              <w:rPr>
                <w:rFonts w:eastAsia="方正仿宋简体"/>
                <w:kern w:val="0"/>
                <w:sz w:val="28"/>
                <w:szCs w:val="28"/>
              </w:rPr>
              <w:t>；</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（四）刑事案件的未成年被害人及其</w:t>
            </w:r>
            <w:r>
              <w:rPr>
                <w:rFonts w:eastAsia="方正黑体简体"/>
                <w:kern w:val="0"/>
                <w:sz w:val="28"/>
                <w:szCs w:val="28"/>
              </w:rPr>
              <w:t>法定代理人或者近亲属</w:t>
            </w:r>
            <w:r>
              <w:rPr>
                <w:rFonts w:eastAsia="方正仿宋简体"/>
                <w:kern w:val="0"/>
                <w:sz w:val="28"/>
                <w:szCs w:val="28"/>
              </w:rPr>
              <w:t>，需要申请法律援助提起刑事附带民事诉讼；</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（五）务工人员申请支付劳动（劳务）报酬或者请求工伤保险待遇、因提供劳务造成的人身损害赔偿；</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（六）农业种植（养殖）户因使用假冒伪劣生产资料（种子、农药、化肥、农业机械、饲料等）请求损害赔偿；</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（七）法律、法规、规章规定的其他情形。</w:t>
            </w:r>
          </w:p>
        </w:tc>
        <w:tc>
          <w:tcPr>
            <w:tcW w:w="6347"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第十一条（不受经济困难条件限制的情形） 除《中华人民共和国法律援助法》规定的情形外，当事人有以下情形的，申请法律援助不受经济困难条件的限制：</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（一）军人、军属，烈士、因公牺牲军人、病故军人的遗属，60周岁以上的退役士兵，参战参试、残疾、带病回乡的退役军人申请法律援助；</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（二）因公牺牲人民警察、消防救援人员的遗属申请法律援助；</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（三）刑事案件的未成年被害人及其</w:t>
            </w:r>
            <w:r>
              <w:rPr>
                <w:rFonts w:eastAsia="方正黑体简体"/>
                <w:kern w:val="0"/>
                <w:sz w:val="28"/>
                <w:szCs w:val="28"/>
              </w:rPr>
              <w:t>法定代理</w:t>
            </w:r>
            <w:r>
              <w:rPr>
                <w:rFonts w:eastAsia="方正仿宋简体"/>
                <w:kern w:val="0"/>
                <w:sz w:val="28"/>
                <w:szCs w:val="28"/>
              </w:rPr>
              <w:t>人或者近亲属，需要申请法律援助提起刑事附带民事诉讼；</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（四）务工人员申请支付劳动（劳务）报酬或者请求工伤保险待遇、因提供劳务造成的人身损害赔偿；</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（五）农业种植（养殖）户因使用假冒伪劣生产资料（种子、农药、化肥、农业机械、饲料等）请求损害赔偿；</w:t>
            </w:r>
          </w:p>
          <w:p>
            <w:pPr>
              <w:suppressAutoHyphens/>
              <w:spacing w:line="400" w:lineRule="exact"/>
              <w:ind w:firstLine="560" w:firstLineChars="200"/>
              <w:rPr>
                <w:rFonts w:eastAsia="方正仿宋简体"/>
                <w:kern w:val="0"/>
                <w:sz w:val="28"/>
                <w:szCs w:val="28"/>
              </w:rPr>
            </w:pPr>
            <w:r>
              <w:rPr>
                <w:rFonts w:eastAsia="方正黑体简体"/>
                <w:kern w:val="0"/>
                <w:sz w:val="28"/>
                <w:szCs w:val="28"/>
              </w:rPr>
              <w:t>（六）农村承包经营户因土地承包经营权流转纠纷主张民事权益</w:t>
            </w:r>
            <w:r>
              <w:rPr>
                <w:rFonts w:eastAsia="方正仿宋简体"/>
                <w:kern w:val="0"/>
                <w:sz w:val="28"/>
                <w:szCs w:val="28"/>
              </w:rPr>
              <w:t>；</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（七）法律、法规、规章规定的其他情形。</w:t>
            </w:r>
          </w:p>
        </w:tc>
        <w:tc>
          <w:tcPr>
            <w:tcW w:w="1643" w:type="dxa"/>
            <w:vAlign w:val="center"/>
          </w:tcPr>
          <w:p>
            <w:pPr>
              <w:suppressAutoHyphens/>
              <w:spacing w:line="360" w:lineRule="exact"/>
              <w:rPr>
                <w:rFonts w:eastAsia="方正仿宋简体"/>
                <w:kern w:val="44"/>
                <w:sz w:val="28"/>
                <w:szCs w:val="28"/>
                <w:lang w:bidi="ar"/>
              </w:rPr>
            </w:pPr>
          </w:p>
          <w:p>
            <w:pPr>
              <w:suppressAutoHyphens/>
              <w:rPr>
                <w:rFonts w:eastAsia="方正仿宋简体"/>
                <w:kern w:val="0"/>
                <w:sz w:val="20"/>
                <w:szCs w:val="24"/>
              </w:rPr>
            </w:pPr>
          </w:p>
          <w:p>
            <w:pPr>
              <w:suppressAutoHyphens/>
              <w:spacing w:line="360" w:lineRule="exact"/>
              <w:rPr>
                <w:rFonts w:eastAsia="方正仿宋简体"/>
                <w:kern w:val="44"/>
                <w:sz w:val="28"/>
                <w:szCs w:val="28"/>
                <w:lang w:bidi="ar"/>
              </w:rPr>
            </w:pPr>
          </w:p>
          <w:p>
            <w:pPr>
              <w:suppressAutoHyphens/>
              <w:spacing w:line="200" w:lineRule="exact"/>
              <w:outlineLvl w:val="0"/>
              <w:rPr>
                <w:rFonts w:eastAsia="方正仿宋简体"/>
                <w:b/>
                <w:bCs/>
                <w:kern w:val="44"/>
                <w:sz w:val="44"/>
                <w:szCs w:val="44"/>
              </w:rPr>
            </w:pPr>
          </w:p>
          <w:p>
            <w:pPr>
              <w:suppressAutoHyphens/>
              <w:spacing w:line="360" w:lineRule="exact"/>
              <w:rPr>
                <w:rFonts w:eastAsia="方正仿宋简体"/>
                <w:kern w:val="44"/>
                <w:sz w:val="28"/>
                <w:szCs w:val="28"/>
                <w:lang w:bidi="ar"/>
              </w:rPr>
            </w:pPr>
            <w:r>
              <w:rPr>
                <w:rFonts w:eastAsia="方正仿宋简体"/>
                <w:kern w:val="44"/>
                <w:sz w:val="28"/>
                <w:szCs w:val="28"/>
                <w:lang w:bidi="ar"/>
              </w:rPr>
              <w:t>两地基本一致。四川增加第三项、重庆增加第六项表述。</w:t>
            </w:r>
          </w:p>
          <w:p>
            <w:pPr>
              <w:suppressAutoHyphens/>
              <w:spacing w:line="360" w:lineRule="exact"/>
              <w:outlineLvl w:val="0"/>
              <w:rPr>
                <w:rFonts w:eastAsia="方正仿宋简体"/>
                <w:kern w:val="44"/>
                <w:sz w:val="28"/>
                <w:szCs w:val="28"/>
                <w:lang w:bidi="ar"/>
              </w:rPr>
            </w:pPr>
          </w:p>
          <w:p>
            <w:pPr>
              <w:suppressAutoHyphens/>
              <w:spacing w:line="360" w:lineRule="exact"/>
              <w:outlineLvl w:val="0"/>
              <w:rPr>
                <w:rFonts w:eastAsia="方正仿宋简体"/>
                <w:kern w:val="44"/>
                <w:sz w:val="28"/>
                <w:szCs w:val="28"/>
                <w:lang w:bidi="ar"/>
              </w:rPr>
            </w:pPr>
          </w:p>
          <w:p>
            <w:pPr>
              <w:suppressAutoHyphens/>
              <w:rPr>
                <w:rFonts w:eastAsia="方正仿宋简体"/>
                <w:kern w:val="0"/>
                <w:sz w:val="20"/>
                <w:szCs w:val="24"/>
              </w:rPr>
            </w:pPr>
          </w:p>
          <w:p>
            <w:pPr>
              <w:keepNext/>
              <w:keepLines/>
              <w:suppressAutoHyphens/>
              <w:spacing w:before="340" w:after="330" w:line="578" w:lineRule="auto"/>
              <w:outlineLvl w:val="0"/>
              <w:rPr>
                <w:rFonts w:eastAsia="方正仿宋简体"/>
                <w:b/>
                <w:bCs/>
                <w:kern w:val="44"/>
                <w:sz w:val="44"/>
                <w:szCs w:val="44"/>
              </w:rPr>
            </w:pPr>
          </w:p>
          <w:p>
            <w:pPr>
              <w:suppressAutoHyphens/>
              <w:spacing w:line="360" w:lineRule="exact"/>
              <w:outlineLvl w:val="0"/>
              <w:rPr>
                <w:rFonts w:eastAsia="方正仿宋简体"/>
                <w:b/>
                <w:bCs/>
                <w:kern w:val="44"/>
                <w:sz w:val="44"/>
                <w:szCs w:val="44"/>
              </w:rPr>
            </w:pPr>
            <w:r>
              <w:rPr>
                <w:rFonts w:eastAsia="方正仿宋简体"/>
                <w:kern w:val="44"/>
                <w:sz w:val="28"/>
                <w:szCs w:val="28"/>
                <w:lang w:bidi="ar"/>
              </w:rPr>
              <w:t>两地基本一致。四川增加第三项、重庆增加第</w:t>
            </w:r>
            <w:r>
              <w:rPr>
                <w:rFonts w:eastAsia="方正仿宋简体"/>
                <w:kern w:val="44"/>
                <w:sz w:val="28"/>
                <w:szCs w:val="28"/>
              </w:rPr>
              <w:t>六项表述。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4" w:hRule="atLeast"/>
        </w:trPr>
        <w:tc>
          <w:tcPr>
            <w:tcW w:w="6050"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第十二条【经济困难标准及核查】 因经济困难申请法律援助的，申请人应当如实说明经济困难状况，并提交经济状况信息核对授权书。</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法律援助机构会同民政部门社会救助家庭经济状况信息核查认定工作机构等，对申请人家庭成员基本情况、家庭收入、家庭财产和家庭消费支出等方面的信息开展核查。</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经济困难标准及认定核查办法由省人民政府另行制定，并实行动态调整。</w:t>
            </w:r>
          </w:p>
        </w:tc>
        <w:tc>
          <w:tcPr>
            <w:tcW w:w="6347"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第十二条（经济困难标准及核查） 因经济困难申请法律援助的，申请人应当如实说明经济困难状况，并提交经济状况核对授权书。</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法律援助机构会同民政部门社会救助家庭经济状况信息核查认定工作机构等，对申请人家庭成员基本情况、家庭收入、家庭财产和家庭消费支出等方面的信息开展核查。</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经济困难标准及认定核查办法由市人民政府另行制定，并实行动态调整。</w:t>
            </w:r>
          </w:p>
          <w:p>
            <w:pPr>
              <w:suppressAutoHyphens/>
              <w:spacing w:line="400" w:lineRule="exact"/>
              <w:rPr>
                <w:rFonts w:eastAsia="方正仿宋简体"/>
                <w:kern w:val="0"/>
                <w:sz w:val="28"/>
                <w:szCs w:val="28"/>
              </w:rPr>
            </w:pPr>
          </w:p>
        </w:tc>
        <w:tc>
          <w:tcPr>
            <w:tcW w:w="1643" w:type="dxa"/>
            <w:vAlign w:val="center"/>
          </w:tcPr>
          <w:p>
            <w:pPr>
              <w:suppressAutoHyphens/>
              <w:spacing w:line="400" w:lineRule="exact"/>
              <w:jc w:val="center"/>
              <w:rPr>
                <w:rFonts w:eastAsia="方正仿宋简体"/>
                <w:kern w:val="0"/>
                <w:sz w:val="28"/>
                <w:szCs w:val="28"/>
              </w:rPr>
            </w:pPr>
            <w:r>
              <w:rPr>
                <w:rFonts w:eastAsia="方正仿宋简体"/>
                <w:kern w:val="0"/>
                <w:sz w:val="28"/>
                <w:szCs w:val="28"/>
              </w:rPr>
              <w:t>两地一致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6050" w:type="dxa"/>
          </w:tcPr>
          <w:p>
            <w:pPr>
              <w:widowControl/>
              <w:suppressAutoHyphens/>
              <w:spacing w:line="400" w:lineRule="exact"/>
              <w:ind w:firstLine="560" w:firstLineChars="200"/>
              <w:rPr>
                <w:rFonts w:eastAsia="方正仿宋简体"/>
                <w:color w:val="000000"/>
                <w:kern w:val="0"/>
                <w:sz w:val="28"/>
                <w:szCs w:val="28"/>
              </w:rPr>
            </w:pPr>
            <w:r>
              <w:rPr>
                <w:rFonts w:eastAsia="方正仿宋简体"/>
                <w:kern w:val="0"/>
                <w:sz w:val="28"/>
                <w:szCs w:val="28"/>
              </w:rPr>
              <w:t xml:space="preserve">第十三条【刑事案件审判阶段律师辩护全覆盖】 </w:t>
            </w:r>
            <w:r>
              <w:rPr>
                <w:rFonts w:eastAsia="方正仿宋简体"/>
                <w:color w:val="000000"/>
                <w:kern w:val="0"/>
                <w:sz w:val="28"/>
                <w:szCs w:val="28"/>
              </w:rPr>
              <w:t>除《中华人民共和国法律援助法》规定的情形外，其他适用普通程序审理的刑事案件，被告人没有委托辩护人的，人民法院应当通知法律援助机构指派律师担任辩护人。</w:t>
            </w:r>
          </w:p>
        </w:tc>
        <w:tc>
          <w:tcPr>
            <w:tcW w:w="6347" w:type="dxa"/>
          </w:tcPr>
          <w:p>
            <w:pPr>
              <w:widowControl/>
              <w:suppressAutoHyphens/>
              <w:spacing w:line="400" w:lineRule="exact"/>
              <w:ind w:firstLine="560" w:firstLineChars="200"/>
              <w:rPr>
                <w:rFonts w:eastAsia="方正仿宋简体"/>
                <w:color w:val="000000"/>
                <w:kern w:val="0"/>
                <w:sz w:val="28"/>
                <w:szCs w:val="28"/>
              </w:rPr>
            </w:pPr>
            <w:r>
              <w:rPr>
                <w:rFonts w:eastAsia="方正仿宋简体"/>
                <w:kern w:val="0"/>
                <w:sz w:val="28"/>
                <w:szCs w:val="28"/>
              </w:rPr>
              <w:t xml:space="preserve">第十三条（刑事案件审判阶段律师辩护全覆盖） </w:t>
            </w:r>
            <w:r>
              <w:rPr>
                <w:rFonts w:eastAsia="方正仿宋简体"/>
                <w:color w:val="000000"/>
                <w:kern w:val="0"/>
                <w:sz w:val="28"/>
                <w:szCs w:val="28"/>
              </w:rPr>
              <w:t>除《中华人民共和国法律援助法》规定的情形外，其他适用普通程序审理的刑事案件，被告人没有委托辩护人的，人民法院应当通知法律援助机构指派律师担任辩护人。</w:t>
            </w:r>
          </w:p>
        </w:tc>
        <w:tc>
          <w:tcPr>
            <w:tcW w:w="1643" w:type="dxa"/>
            <w:vAlign w:val="center"/>
          </w:tcPr>
          <w:p>
            <w:pPr>
              <w:suppressAutoHyphens/>
              <w:spacing w:line="400" w:lineRule="exact"/>
              <w:jc w:val="center"/>
              <w:rPr>
                <w:rFonts w:eastAsia="方正仿宋简体"/>
                <w:kern w:val="0"/>
                <w:sz w:val="28"/>
                <w:szCs w:val="28"/>
              </w:rPr>
            </w:pPr>
            <w:r>
              <w:rPr>
                <w:rFonts w:eastAsia="方正仿宋简体"/>
                <w:kern w:val="0"/>
                <w:sz w:val="28"/>
                <w:szCs w:val="28"/>
              </w:rPr>
              <w:t>两地一致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6" w:hRule="atLeast"/>
        </w:trPr>
        <w:tc>
          <w:tcPr>
            <w:tcW w:w="6050"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第十四条【法律服务资源跨区域流动】 省人民政府司法行政部门应当会同有关单位建立健全法律服务资源依法跨行政区域流动机制，鼓励和支持律师事务所、律师、法律援助志愿者等在法律服务资源相对短缺地区提供法律援助。</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法律服务资源不能满足法律援助工作开展需要的，法律援助机构可以按照就近、便利的原则跨行政区域调配相关律师事务所、律师、法律援助志愿者提供法律援助。</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本省法律援助机构之间因管辖发生争议或者遇到重大、疑难、复杂的法律援助事项可以报请上一级法律援助机构指定办理。</w:t>
            </w:r>
          </w:p>
        </w:tc>
        <w:tc>
          <w:tcPr>
            <w:tcW w:w="6347"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第十四条（法律服务资源跨区域流动） 市司法行政部门应当会同有关单位建立健全法律服务资源依法跨行政区域流动机制，鼓励和支持律师事务所、律师、法律援助志愿者等在法律服务资源相对短缺地区提供法律援助。</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法律服务资源不能满足法律援助工作开展需要的，法律援助机构可以按照就近、便利的原则跨行政区域调配相关律师事务所、律师、法律援助志愿者提供法律援助。</w:t>
            </w:r>
          </w:p>
          <w:p>
            <w:pPr>
              <w:suppressAutoHyphens/>
              <w:spacing w:line="400" w:lineRule="exact"/>
              <w:ind w:firstLine="560" w:firstLineChars="200"/>
              <w:rPr>
                <w:rFonts w:eastAsia="方正仿宋简体"/>
                <w:kern w:val="0"/>
                <w:sz w:val="20"/>
                <w:szCs w:val="24"/>
              </w:rPr>
            </w:pPr>
            <w:r>
              <w:rPr>
                <w:rFonts w:eastAsia="方正仿宋简体"/>
                <w:kern w:val="0"/>
                <w:sz w:val="28"/>
                <w:szCs w:val="28"/>
              </w:rPr>
              <w:t>本市法律援助机构之间因管辖发生争议或者遇到重大、疑难、复杂的法律援助事项可以报请市法律援助机构指定办理。</w:t>
            </w:r>
          </w:p>
        </w:tc>
        <w:tc>
          <w:tcPr>
            <w:tcW w:w="1643" w:type="dxa"/>
            <w:vAlign w:val="center"/>
          </w:tcPr>
          <w:p>
            <w:pPr>
              <w:suppressAutoHyphens/>
              <w:spacing w:line="400" w:lineRule="exact"/>
              <w:jc w:val="center"/>
              <w:rPr>
                <w:rFonts w:eastAsia="方正仿宋简体"/>
                <w:kern w:val="0"/>
                <w:sz w:val="28"/>
                <w:szCs w:val="28"/>
              </w:rPr>
            </w:pPr>
            <w:r>
              <w:rPr>
                <w:rFonts w:eastAsia="方正仿宋简体"/>
                <w:kern w:val="0"/>
                <w:sz w:val="28"/>
                <w:szCs w:val="28"/>
              </w:rPr>
              <w:t>两地一致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6050"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 xml:space="preserve">第十五条【工作衔接】 </w:t>
            </w:r>
            <w:r>
              <w:rPr>
                <w:rFonts w:eastAsia="方正仿宋简体"/>
                <w:color w:val="000000"/>
                <w:kern w:val="0"/>
                <w:sz w:val="28"/>
                <w:szCs w:val="28"/>
              </w:rPr>
              <w:t>人民法院、人民检察院、公安机关应当自发现应当通知辩护的情形之日起三日内，且受理之日起十日内，通知法律援助机构指派律师。</w:t>
            </w:r>
          </w:p>
        </w:tc>
        <w:tc>
          <w:tcPr>
            <w:tcW w:w="6347"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第十五条（工作衔接） 人民法院、人民检察院、公安机关应当自发现应当通知辩护的情形之日起三日内，且受理之日起十日内，通知法律援助机构指派律师。</w:t>
            </w:r>
          </w:p>
        </w:tc>
        <w:tc>
          <w:tcPr>
            <w:tcW w:w="1643" w:type="dxa"/>
            <w:vAlign w:val="center"/>
          </w:tcPr>
          <w:p>
            <w:pPr>
              <w:suppressAutoHyphens/>
              <w:spacing w:line="400" w:lineRule="exact"/>
              <w:jc w:val="center"/>
              <w:rPr>
                <w:rFonts w:eastAsia="方正仿宋简体"/>
                <w:kern w:val="0"/>
                <w:sz w:val="28"/>
                <w:szCs w:val="28"/>
              </w:rPr>
            </w:pPr>
            <w:r>
              <w:rPr>
                <w:rFonts w:eastAsia="方正仿宋简体"/>
                <w:kern w:val="0"/>
                <w:sz w:val="28"/>
                <w:szCs w:val="28"/>
                <w:shd w:val="clear" w:color="auto" w:fill="FFFFFF"/>
                <w:lang w:bidi="ar"/>
              </w:rPr>
              <w:t>两地一致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atLeast"/>
        </w:trPr>
        <w:tc>
          <w:tcPr>
            <w:tcW w:w="6050" w:type="dxa"/>
          </w:tcPr>
          <w:p>
            <w:pPr>
              <w:widowControl/>
              <w:suppressAutoHyphens/>
              <w:spacing w:line="400" w:lineRule="exact"/>
              <w:ind w:firstLine="560" w:firstLineChars="200"/>
              <w:rPr>
                <w:rFonts w:eastAsia="方正仿宋简体"/>
                <w:color w:val="000000"/>
                <w:kern w:val="0"/>
                <w:sz w:val="28"/>
                <w:szCs w:val="28"/>
              </w:rPr>
            </w:pPr>
            <w:r>
              <w:rPr>
                <w:rFonts w:eastAsia="方正仿宋简体"/>
                <w:kern w:val="0"/>
                <w:sz w:val="28"/>
                <w:szCs w:val="28"/>
              </w:rPr>
              <w:t xml:space="preserve">第十六条【川渝一体化协作】 </w:t>
            </w:r>
            <w:r>
              <w:rPr>
                <w:rFonts w:eastAsia="方正仿宋简体"/>
                <w:color w:val="000000"/>
                <w:kern w:val="0"/>
                <w:sz w:val="28"/>
                <w:szCs w:val="28"/>
              </w:rPr>
              <w:t>诉讼事项的办案机关、非诉讼事项的争议处理机关所在地或者事由发生地在四川省、重庆市内的，申请人可以就近选择四川省、重庆市内的法律援助机构提交法律援助申请。经申请地法律援助机构认定符合法律援助条件的，移送事由发生地法律援助机构办理。</w:t>
            </w:r>
          </w:p>
          <w:p>
            <w:pPr>
              <w:suppressAutoHyphens/>
              <w:spacing w:line="400" w:lineRule="exact"/>
              <w:ind w:firstLine="560" w:firstLineChars="200"/>
              <w:rPr>
                <w:rFonts w:eastAsia="方正仿宋简体"/>
                <w:kern w:val="0"/>
                <w:sz w:val="28"/>
                <w:szCs w:val="28"/>
              </w:rPr>
            </w:pPr>
            <w:r>
              <w:rPr>
                <w:rFonts w:eastAsia="方正仿宋简体"/>
                <w:color w:val="000000"/>
                <w:kern w:val="0"/>
                <w:sz w:val="28"/>
                <w:szCs w:val="28"/>
              </w:rPr>
              <w:t>事由发生地法律援助机构认为依法不应由其办理的，可以移送办案机关或者争议处理机关所在地法律援助机构办理，办案机关或者争议处理机关所在地法律援助机构不得再次移送。</w:t>
            </w:r>
          </w:p>
        </w:tc>
        <w:tc>
          <w:tcPr>
            <w:tcW w:w="6347"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第十六条（川渝一体化协作） 诉讼事项的办案机关、非诉讼事项的争议处理机关所在地或者事由发生地在重庆市、四川省内的，申请人可以就近选择向重庆市、四川省内的法律援助机构提交法律援助申请。经申请地法律援助机构认定符合法律援助条件的，移送事由发生地法律援助机构办理。</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事由发生地法律援助机构认为依法不应由其办理的，可以移送办案机关或者争议处理机关所在地法律援助机构办理，办案机关或者争议处理机关所在地法律援助机构不得再次移送。</w:t>
            </w:r>
          </w:p>
        </w:tc>
        <w:tc>
          <w:tcPr>
            <w:tcW w:w="1643" w:type="dxa"/>
            <w:vAlign w:val="center"/>
          </w:tcPr>
          <w:p>
            <w:pPr>
              <w:suppressAutoHyphens/>
              <w:spacing w:line="400" w:lineRule="exact"/>
              <w:jc w:val="center"/>
              <w:rPr>
                <w:rFonts w:eastAsia="方正仿宋简体"/>
                <w:kern w:val="0"/>
                <w:sz w:val="28"/>
                <w:szCs w:val="28"/>
              </w:rPr>
            </w:pPr>
            <w:r>
              <w:rPr>
                <w:rFonts w:eastAsia="方正仿宋简体"/>
                <w:kern w:val="0"/>
                <w:sz w:val="28"/>
                <w:szCs w:val="28"/>
              </w:rPr>
              <w:t>两地一致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widowControl/>
              <w:suppressAutoHyphens/>
              <w:spacing w:line="400" w:lineRule="exact"/>
              <w:ind w:firstLine="560" w:firstLineChars="200"/>
              <w:rPr>
                <w:rFonts w:eastAsia="方正仿宋简体"/>
                <w:kern w:val="0"/>
                <w:sz w:val="28"/>
                <w:szCs w:val="28"/>
              </w:rPr>
            </w:pPr>
            <w:r>
              <w:rPr>
                <w:rFonts w:eastAsia="方正仿宋简体"/>
                <w:kern w:val="0"/>
                <w:sz w:val="28"/>
                <w:szCs w:val="28"/>
              </w:rPr>
              <w:t>第十七条【数字化建设】 省人民政府司法行政部门推进法律援助数字化建设，依托</w:t>
            </w:r>
            <w:r>
              <w:rPr>
                <w:rFonts w:eastAsia="方正黑体简体"/>
                <w:kern w:val="0"/>
                <w:sz w:val="28"/>
                <w:szCs w:val="28"/>
              </w:rPr>
              <w:t>政务服务</w:t>
            </w:r>
            <w:r>
              <w:rPr>
                <w:rFonts w:eastAsia="方正仿宋简体"/>
                <w:kern w:val="0"/>
                <w:sz w:val="28"/>
                <w:szCs w:val="28"/>
              </w:rPr>
              <w:t>平台、政法一体化办案平台等实现数据共享、</w:t>
            </w:r>
            <w:r>
              <w:rPr>
                <w:rFonts w:eastAsia="方正黑体简体"/>
                <w:kern w:val="0"/>
                <w:sz w:val="28"/>
                <w:szCs w:val="28"/>
              </w:rPr>
              <w:t>业务协同和智慧服务</w:t>
            </w:r>
            <w:r>
              <w:rPr>
                <w:rFonts w:eastAsia="方正仿宋简体"/>
                <w:kern w:val="0"/>
                <w:sz w:val="28"/>
                <w:szCs w:val="28"/>
              </w:rPr>
              <w:t>，促进法律援助数字化、智能化、便捷化。</w:t>
            </w:r>
          </w:p>
          <w:p>
            <w:pPr>
              <w:widowControl/>
              <w:suppressAutoHyphens/>
              <w:spacing w:line="400" w:lineRule="exact"/>
              <w:ind w:firstLine="560" w:firstLineChars="200"/>
              <w:rPr>
                <w:rFonts w:eastAsia="方正仿宋简体"/>
                <w:kern w:val="0"/>
                <w:sz w:val="28"/>
                <w:szCs w:val="28"/>
              </w:rPr>
            </w:pPr>
            <w:r>
              <w:rPr>
                <w:rFonts w:eastAsia="方正仿宋简体"/>
                <w:kern w:val="0"/>
                <w:sz w:val="28"/>
                <w:szCs w:val="28"/>
              </w:rPr>
              <w:t>申请人可以通过</w:t>
            </w:r>
            <w:r>
              <w:rPr>
                <w:rFonts w:eastAsia="方正黑体简体"/>
                <w:kern w:val="0"/>
                <w:sz w:val="28"/>
                <w:szCs w:val="28"/>
              </w:rPr>
              <w:t>信息网络平台网上</w:t>
            </w:r>
            <w:r>
              <w:rPr>
                <w:rFonts w:eastAsia="方正仿宋简体"/>
                <w:kern w:val="0"/>
                <w:sz w:val="28"/>
                <w:szCs w:val="28"/>
              </w:rPr>
              <w:t>提出法律援助申请，查询办理情况，进行满意度评价。法律援助机构和法律援助人员可以通过</w:t>
            </w:r>
            <w:r>
              <w:rPr>
                <w:rFonts w:eastAsia="方正黑体简体"/>
                <w:kern w:val="0"/>
                <w:sz w:val="28"/>
                <w:szCs w:val="28"/>
              </w:rPr>
              <w:t>信息网络平台在线</w:t>
            </w:r>
            <w:r>
              <w:rPr>
                <w:rFonts w:eastAsia="方正仿宋简体"/>
                <w:kern w:val="0"/>
                <w:sz w:val="28"/>
                <w:szCs w:val="28"/>
              </w:rPr>
              <w:t>提供法律援助服务，</w:t>
            </w:r>
            <w:r>
              <w:rPr>
                <w:rFonts w:eastAsia="方正黑体简体"/>
                <w:kern w:val="0"/>
                <w:sz w:val="28"/>
                <w:szCs w:val="28"/>
              </w:rPr>
              <w:t>办理法律援助事项</w:t>
            </w:r>
            <w:r>
              <w:rPr>
                <w:rFonts w:eastAsia="方正仿宋简体"/>
                <w:kern w:val="0"/>
                <w:sz w:val="28"/>
                <w:szCs w:val="28"/>
              </w:rPr>
              <w:t>。</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法律援助机构应当通过流程监控、在线评估、数据分析、积分管理等数字化方式，督促法律援助人员提升服务质量。</w:t>
            </w:r>
          </w:p>
        </w:tc>
        <w:tc>
          <w:tcPr>
            <w:tcW w:w="6347"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第十七条（数字化建设） 市司法行政部门统筹推进法律援助数字化建设，依托</w:t>
            </w:r>
            <w:r>
              <w:rPr>
                <w:rFonts w:eastAsia="方正黑体简体"/>
                <w:kern w:val="0"/>
                <w:sz w:val="28"/>
                <w:szCs w:val="28"/>
              </w:rPr>
              <w:t>一体化智能化公共数据平台、三级数字化城市运行和治理中心</w:t>
            </w:r>
            <w:r>
              <w:rPr>
                <w:rFonts w:eastAsia="方正仿宋简体"/>
                <w:kern w:val="0"/>
                <w:sz w:val="28"/>
                <w:szCs w:val="28"/>
              </w:rPr>
              <w:t>、政法一体化办案平台等实现数据共享、</w:t>
            </w:r>
            <w:r>
              <w:rPr>
                <w:rFonts w:eastAsia="方正黑体简体"/>
                <w:kern w:val="0"/>
                <w:sz w:val="28"/>
                <w:szCs w:val="28"/>
              </w:rPr>
              <w:t>线上线下服务协同</w:t>
            </w:r>
            <w:r>
              <w:rPr>
                <w:rFonts w:eastAsia="方正仿宋简体"/>
                <w:kern w:val="0"/>
                <w:sz w:val="28"/>
                <w:szCs w:val="28"/>
              </w:rPr>
              <w:t>，促进法律援助数字化、智能化、便捷化。</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申请人可以通过</w:t>
            </w:r>
            <w:r>
              <w:rPr>
                <w:rFonts w:eastAsia="方正黑体简体"/>
                <w:kern w:val="0"/>
                <w:sz w:val="28"/>
                <w:szCs w:val="28"/>
              </w:rPr>
              <w:t>线上渠道</w:t>
            </w:r>
            <w:r>
              <w:rPr>
                <w:rFonts w:eastAsia="方正仿宋简体"/>
                <w:kern w:val="0"/>
                <w:sz w:val="28"/>
                <w:szCs w:val="28"/>
              </w:rPr>
              <w:t>提出法律援助申请，查询办理情况，进行满意度评价。法律援助机构和法律援助人员可以通过</w:t>
            </w:r>
            <w:r>
              <w:rPr>
                <w:rFonts w:eastAsia="方正黑体简体"/>
                <w:kern w:val="0"/>
                <w:sz w:val="28"/>
                <w:szCs w:val="28"/>
              </w:rPr>
              <w:t>线上渠道</w:t>
            </w:r>
            <w:r>
              <w:rPr>
                <w:rFonts w:eastAsia="方正仿宋简体"/>
                <w:kern w:val="0"/>
                <w:sz w:val="28"/>
                <w:szCs w:val="28"/>
              </w:rPr>
              <w:t>提供法律援助服务，</w:t>
            </w:r>
            <w:r>
              <w:rPr>
                <w:rFonts w:eastAsia="方正黑体简体"/>
                <w:kern w:val="0"/>
                <w:sz w:val="28"/>
                <w:szCs w:val="28"/>
              </w:rPr>
              <w:t>全流程无纸化办理案件</w:t>
            </w:r>
            <w:r>
              <w:rPr>
                <w:rFonts w:eastAsia="方正仿宋简体"/>
                <w:kern w:val="0"/>
                <w:sz w:val="28"/>
                <w:szCs w:val="28"/>
              </w:rPr>
              <w:t>。</w:t>
            </w:r>
          </w:p>
          <w:p>
            <w:pPr>
              <w:suppressAutoHyphens/>
              <w:spacing w:line="400" w:lineRule="exact"/>
              <w:ind w:firstLine="560" w:firstLineChars="200"/>
              <w:rPr>
                <w:rFonts w:eastAsia="方正仿宋简体"/>
                <w:kern w:val="0"/>
                <w:sz w:val="28"/>
                <w:szCs w:val="28"/>
              </w:rPr>
            </w:pPr>
            <w:r>
              <w:rPr>
                <w:rFonts w:eastAsia="方正仿宋简体"/>
                <w:kern w:val="0"/>
                <w:sz w:val="28"/>
                <w:szCs w:val="28"/>
              </w:rPr>
              <w:t>法律援助机构应当通过流程监控、在线评估、数据分析、积分管理等数字化方式，督促法律援助人员提升服务质量。</w:t>
            </w:r>
          </w:p>
        </w:tc>
        <w:tc>
          <w:tcPr>
            <w:tcW w:w="1643" w:type="dxa"/>
            <w:vAlign w:val="center"/>
          </w:tcPr>
          <w:p>
            <w:pPr>
              <w:suppressAutoHyphens/>
              <w:spacing w:line="200" w:lineRule="exact"/>
              <w:rPr>
                <w:rFonts w:eastAsia="方正仿宋简体"/>
                <w:kern w:val="0"/>
                <w:sz w:val="28"/>
                <w:szCs w:val="28"/>
              </w:rPr>
            </w:pPr>
          </w:p>
          <w:p>
            <w:pPr>
              <w:suppressAutoHyphens/>
              <w:spacing w:line="360" w:lineRule="exact"/>
              <w:rPr>
                <w:rFonts w:eastAsia="方正仿宋简体"/>
                <w:kern w:val="0"/>
                <w:sz w:val="28"/>
                <w:szCs w:val="28"/>
              </w:rPr>
            </w:pPr>
            <w:r>
              <w:rPr>
                <w:rFonts w:eastAsia="方正仿宋简体"/>
                <w:kern w:val="0"/>
                <w:sz w:val="28"/>
                <w:szCs w:val="28"/>
              </w:rPr>
              <w:t>两地基本一致，表述不同。</w:t>
            </w:r>
          </w:p>
          <w:p>
            <w:pPr>
              <w:suppressAutoHyphens/>
              <w:spacing w:line="360" w:lineRule="exact"/>
              <w:outlineLvl w:val="0"/>
              <w:rPr>
                <w:rFonts w:eastAsia="方正仿宋简体"/>
                <w:kern w:val="0"/>
                <w:sz w:val="28"/>
                <w:szCs w:val="28"/>
              </w:rPr>
            </w:pPr>
          </w:p>
          <w:p>
            <w:pPr>
              <w:suppressAutoHyphens/>
              <w:spacing w:line="360" w:lineRule="exact"/>
              <w:outlineLvl w:val="0"/>
              <w:rPr>
                <w:rFonts w:eastAsia="方正仿宋简体"/>
                <w:kern w:val="0"/>
                <w:sz w:val="28"/>
                <w:szCs w:val="28"/>
              </w:rPr>
            </w:pPr>
          </w:p>
          <w:p>
            <w:pPr>
              <w:suppressAutoHyphens/>
              <w:spacing w:line="360" w:lineRule="exact"/>
              <w:outlineLvl w:val="0"/>
              <w:rPr>
                <w:rFonts w:eastAsia="方正仿宋简体"/>
                <w:kern w:val="0"/>
                <w:sz w:val="28"/>
                <w:szCs w:val="28"/>
              </w:rPr>
            </w:pPr>
          </w:p>
          <w:p>
            <w:pPr>
              <w:suppressAutoHyphens/>
              <w:spacing w:line="360" w:lineRule="exact"/>
              <w:outlineLvl w:val="0"/>
              <w:rPr>
                <w:rFonts w:eastAsia="方正仿宋简体"/>
                <w:kern w:val="0"/>
                <w:sz w:val="28"/>
                <w:szCs w:val="28"/>
              </w:rPr>
            </w:pPr>
          </w:p>
          <w:p>
            <w:pPr>
              <w:suppressAutoHyphens/>
              <w:spacing w:line="200" w:lineRule="exact"/>
              <w:rPr>
                <w:rFonts w:eastAsia="方正仿宋简体"/>
                <w:kern w:val="0"/>
                <w:sz w:val="20"/>
                <w:szCs w:val="24"/>
              </w:rPr>
            </w:pPr>
          </w:p>
          <w:p>
            <w:pPr>
              <w:suppressAutoHyphens/>
              <w:spacing w:line="360" w:lineRule="exact"/>
              <w:outlineLvl w:val="0"/>
              <w:rPr>
                <w:rFonts w:eastAsia="方正仿宋简体"/>
                <w:b/>
                <w:bCs/>
                <w:kern w:val="44"/>
                <w:sz w:val="44"/>
                <w:szCs w:val="44"/>
              </w:rPr>
            </w:pPr>
            <w:r>
              <w:rPr>
                <w:rFonts w:eastAsia="方正仿宋简体"/>
                <w:kern w:val="0"/>
                <w:sz w:val="28"/>
                <w:szCs w:val="28"/>
              </w:rPr>
              <w:t>两地基本一致，表述不同。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6050"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第十八条【费用减免】 法律援助人员凭法律援助机构的公函利用档案资料，除涉及国家秘密等依法不得公开的档案资料外，人民法院、人民检察院、公安机关和市场监管、民政、人力资源社会保障等政府有关部门、事业单位、社会团体应当对法律援助案件办理中进行的调查取证、查询咨询、复印资料工作予以支持，并免收档案资料查询、调取、复制、出具证明等费用。</w:t>
            </w:r>
          </w:p>
        </w:tc>
        <w:tc>
          <w:tcPr>
            <w:tcW w:w="6347" w:type="dxa"/>
          </w:tcPr>
          <w:p>
            <w:pPr>
              <w:suppressAutoHyphens/>
              <w:spacing w:line="400" w:lineRule="exact"/>
              <w:ind w:firstLine="560" w:firstLineChars="200"/>
              <w:rPr>
                <w:rFonts w:eastAsia="方正仿宋简体"/>
                <w:kern w:val="0"/>
                <w:sz w:val="28"/>
                <w:szCs w:val="28"/>
              </w:rPr>
            </w:pPr>
            <w:r>
              <w:rPr>
                <w:rFonts w:eastAsia="方正仿宋简体"/>
                <w:kern w:val="0"/>
                <w:sz w:val="28"/>
                <w:szCs w:val="28"/>
              </w:rPr>
              <w:t>第十八条（费用减免） 法律援助人员凭法律援助机构的公函利用档案资料，除涉及国家秘密等依法不得公开的档案资料外，人民法院、人民检察院、公安机关和市场监管、民政、人力社保等政府有关部门、事业单位、社会团体应当对法律援助案件办理中进行的调查取证、查询咨询、复印资料工作予以支持，并免收档案资料查询、调取、复制、出具证明等费用。</w:t>
            </w:r>
          </w:p>
        </w:tc>
        <w:tc>
          <w:tcPr>
            <w:tcW w:w="1643" w:type="dxa"/>
            <w:vAlign w:val="center"/>
          </w:tcPr>
          <w:p>
            <w:pPr>
              <w:suppressAutoHyphens/>
              <w:spacing w:line="400" w:lineRule="exact"/>
              <w:jc w:val="center"/>
              <w:rPr>
                <w:rFonts w:eastAsia="方正仿宋简体"/>
                <w:kern w:val="0"/>
                <w:sz w:val="28"/>
                <w:szCs w:val="28"/>
              </w:rPr>
            </w:pPr>
            <w:r>
              <w:rPr>
                <w:rFonts w:eastAsia="方正仿宋简体"/>
                <w:kern w:val="0"/>
                <w:sz w:val="28"/>
                <w:szCs w:val="28"/>
              </w:rPr>
              <w:t>两地一致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050" w:type="dxa"/>
          </w:tcPr>
          <w:p>
            <w:pPr>
              <w:widowControl/>
              <w:suppressAutoHyphens/>
              <w:spacing w:line="400" w:lineRule="exact"/>
              <w:ind w:firstLine="560" w:firstLineChars="200"/>
              <w:outlineLvl w:val="0"/>
              <w:rPr>
                <w:rFonts w:eastAsia="方正仿宋简体"/>
                <w:kern w:val="44"/>
                <w:sz w:val="28"/>
                <w:szCs w:val="28"/>
                <w:lang w:bidi="ar"/>
              </w:rPr>
            </w:pPr>
            <w:r>
              <w:rPr>
                <w:rFonts w:eastAsia="方正仿宋简体"/>
                <w:kern w:val="0"/>
                <w:sz w:val="28"/>
                <w:szCs w:val="28"/>
              </w:rPr>
              <w:t>第十九条【实施日期】 本条例自2025年1月1日起施行。</w:t>
            </w:r>
          </w:p>
        </w:tc>
        <w:tc>
          <w:tcPr>
            <w:tcW w:w="6347" w:type="dxa"/>
          </w:tcPr>
          <w:p>
            <w:pPr>
              <w:widowControl/>
              <w:suppressAutoHyphens/>
              <w:spacing w:line="400" w:lineRule="exact"/>
              <w:ind w:firstLine="560" w:firstLineChars="200"/>
              <w:outlineLvl w:val="0"/>
              <w:rPr>
                <w:rFonts w:eastAsia="方正仿宋简体"/>
                <w:kern w:val="44"/>
                <w:sz w:val="28"/>
                <w:szCs w:val="28"/>
                <w:lang w:bidi="ar"/>
              </w:rPr>
            </w:pPr>
            <w:r>
              <w:rPr>
                <w:rFonts w:eastAsia="方正仿宋简体"/>
                <w:kern w:val="0"/>
                <w:sz w:val="28"/>
                <w:szCs w:val="28"/>
              </w:rPr>
              <w:t>第十九条（实施日期） 本条例自2025年1月1日起施行。</w:t>
            </w:r>
          </w:p>
        </w:tc>
        <w:tc>
          <w:tcPr>
            <w:tcW w:w="1643" w:type="dxa"/>
            <w:vAlign w:val="center"/>
          </w:tcPr>
          <w:p>
            <w:pPr>
              <w:suppressAutoHyphens/>
              <w:spacing w:line="400" w:lineRule="exact"/>
              <w:jc w:val="center"/>
              <w:rPr>
                <w:rFonts w:eastAsia="方正仿宋简体"/>
                <w:kern w:val="0"/>
                <w:sz w:val="28"/>
                <w:szCs w:val="28"/>
              </w:rPr>
            </w:pPr>
            <w:r>
              <w:rPr>
                <w:rFonts w:eastAsia="方正仿宋简体"/>
                <w:kern w:val="0"/>
                <w:sz w:val="28"/>
                <w:szCs w:val="28"/>
              </w:rPr>
              <w:t>两地一致</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YWZiN2E3YjBjZGQ0NGI4ODMwNWNhYzY3Y2Y5YzYifQ=="/>
  </w:docVars>
  <w:rsids>
    <w:rsidRoot w:val="2F623F94"/>
    <w:rsid w:val="2F623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2024-04-24T07:50:00Z</dcterms:created>
  <dc:creator>ViVi</dc:creator>
  <cp:lastModifiedBy>ViVi</cp:lastModifiedBy>
  <dcterms:modified xsi:type="dcterms:W3CDTF">2024-04-24T07:51:28Z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14EE6BC88D2A4A34880DD7275E393B18_11</vt:lpwstr>
  </property>
</Properties>
</file>