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60F94">
      <w:pPr>
        <w:keepNext w:val="0"/>
        <w:keepLines w:val="0"/>
        <w:pageBreakBefore w:val="0"/>
        <w:widowControl w:val="0"/>
        <w:kinsoku/>
        <w:wordWrap w:val="0"/>
        <w:overflowPunct/>
        <w:topLinePunct w:val="0"/>
        <w:autoSpaceDE/>
        <w:autoSpaceDN/>
        <w:bidi w:val="0"/>
        <w:adjustRightInd w:val="0"/>
        <w:snapToGrid w:val="0"/>
        <w:spacing w:line="600" w:lineRule="exact"/>
        <w:jc w:val="center"/>
        <w:textAlignment w:val="auto"/>
        <w:rPr>
          <w:sz w:val="44"/>
          <w:szCs w:val="44"/>
        </w:rPr>
      </w:pPr>
      <w:r>
        <w:rPr>
          <w:rFonts w:hint="eastAsia" w:ascii="方正小标宋简体" w:hAnsi="方正小标宋简体" w:eastAsia="方正小标宋简体" w:cs="方正小标宋简体"/>
          <w:b/>
          <w:sz w:val="44"/>
          <w:szCs w:val="44"/>
        </w:rPr>
        <w:t>四川省爱国卫生与健康促进条例（草案）</w:t>
      </w:r>
    </w:p>
    <w:p w14:paraId="7075F465">
      <w:pPr>
        <w:pStyle w:val="24"/>
        <w:overflowPunct w:val="0"/>
        <w:autoSpaceDE/>
        <w:autoSpaceDN/>
        <w:snapToGrid w:val="0"/>
        <w:spacing w:line="580" w:lineRule="exact"/>
        <w:jc w:val="both"/>
        <w:rPr>
          <w:rFonts w:hint="eastAsia" w:ascii="方正黑体简体" w:hAnsi="方正黑体简体" w:eastAsia="方正黑体简体" w:cs="方正黑体简体"/>
          <w:bCs/>
          <w:color w:val="auto"/>
          <w:sz w:val="32"/>
          <w:szCs w:val="32"/>
        </w:rPr>
      </w:pPr>
    </w:p>
    <w:p w14:paraId="780E5535">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jc w:val="center"/>
        <w:textAlignment w:val="auto"/>
        <w:rPr>
          <w:rFonts w:hint="eastAsia" w:ascii="方正楷体简体" w:hAnsi="方正楷体简体" w:eastAsia="方正楷体简体" w:cs="方正楷体简体"/>
          <w:b/>
          <w:bCs w:val="0"/>
          <w:color w:val="auto"/>
          <w:sz w:val="32"/>
          <w:szCs w:val="32"/>
          <w:highlight w:val="none"/>
          <w:lang w:val="en-US" w:eastAsia="zh-CN"/>
        </w:rPr>
      </w:pPr>
      <w:r>
        <w:rPr>
          <w:rFonts w:hint="eastAsia" w:ascii="方正楷体简体" w:hAnsi="方正楷体简体" w:eastAsia="方正楷体简体" w:cs="方正楷体简体"/>
          <w:b/>
          <w:bCs w:val="0"/>
          <w:color w:val="auto"/>
          <w:sz w:val="32"/>
          <w:szCs w:val="32"/>
          <w:highlight w:val="none"/>
          <w:lang w:val="en-US" w:eastAsia="zh-CN"/>
        </w:rPr>
        <w:t>目  录</w:t>
      </w:r>
    </w:p>
    <w:p w14:paraId="1AC18AD6">
      <w:pPr>
        <w:pStyle w:val="2"/>
        <w:keepNext w:val="0"/>
        <w:keepLines w:val="0"/>
        <w:pageBreakBefore w:val="0"/>
        <w:widowControl w:val="0"/>
        <w:kinsoku/>
        <w:wordWrap/>
        <w:topLinePunct w:val="0"/>
        <w:autoSpaceDE/>
        <w:autoSpaceDN/>
        <w:bidi w:val="0"/>
        <w:spacing w:line="570" w:lineRule="exact"/>
        <w:textAlignment w:val="auto"/>
        <w:rPr>
          <w:rFonts w:hint="eastAsia"/>
          <w:lang w:val="en-US" w:eastAsia="zh-CN"/>
        </w:rPr>
      </w:pPr>
    </w:p>
    <w:p w14:paraId="7957347D">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楷体简体" w:hAnsi="方正楷体简体" w:eastAsia="方正楷体简体" w:cs="方正楷体简体"/>
          <w:b/>
          <w:bCs w:val="0"/>
          <w:color w:val="auto"/>
          <w:sz w:val="32"/>
          <w:szCs w:val="32"/>
          <w:highlight w:val="none"/>
          <w:lang w:val="en-US" w:eastAsia="zh-CN"/>
        </w:rPr>
      </w:pPr>
      <w:r>
        <w:rPr>
          <w:rFonts w:hint="eastAsia" w:ascii="方正楷体简体" w:hAnsi="方正楷体简体" w:eastAsia="方正楷体简体" w:cs="方正楷体简体"/>
          <w:b/>
          <w:bCs w:val="0"/>
          <w:color w:val="auto"/>
          <w:sz w:val="32"/>
          <w:szCs w:val="32"/>
          <w:highlight w:val="none"/>
          <w:lang w:val="en-US" w:eastAsia="zh-CN"/>
        </w:rPr>
        <w:t>第一章  总则</w:t>
      </w:r>
      <w:bookmarkStart w:id="0" w:name="_GoBack"/>
      <w:bookmarkEnd w:id="0"/>
    </w:p>
    <w:p w14:paraId="345D5AB4">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楷体简体" w:hAnsi="方正楷体简体" w:eastAsia="方正楷体简体" w:cs="方正楷体简体"/>
          <w:b/>
          <w:bCs w:val="0"/>
          <w:color w:val="auto"/>
          <w:sz w:val="32"/>
          <w:szCs w:val="32"/>
          <w:highlight w:val="none"/>
          <w:lang w:val="en-US" w:eastAsia="zh-CN"/>
        </w:rPr>
      </w:pPr>
      <w:r>
        <w:rPr>
          <w:rFonts w:hint="eastAsia" w:ascii="方正楷体简体" w:hAnsi="方正楷体简体" w:eastAsia="方正楷体简体" w:cs="方正楷体简体"/>
          <w:b/>
          <w:bCs w:val="0"/>
          <w:color w:val="auto"/>
          <w:sz w:val="32"/>
          <w:szCs w:val="32"/>
          <w:highlight w:val="none"/>
          <w:lang w:val="en-US" w:eastAsia="zh-CN"/>
        </w:rPr>
        <w:t>第二章  宣传教育</w:t>
      </w:r>
    </w:p>
    <w:p w14:paraId="1CEFE9E6">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楷体简体" w:hAnsi="方正楷体简体" w:eastAsia="方正楷体简体" w:cs="方正楷体简体"/>
          <w:b/>
          <w:bCs w:val="0"/>
          <w:color w:val="auto"/>
          <w:sz w:val="32"/>
          <w:szCs w:val="32"/>
          <w:highlight w:val="none"/>
          <w:lang w:val="en-US" w:eastAsia="zh-CN"/>
        </w:rPr>
      </w:pPr>
      <w:r>
        <w:rPr>
          <w:rFonts w:hint="eastAsia" w:ascii="方正楷体简体" w:hAnsi="方正楷体简体" w:eastAsia="方正楷体简体" w:cs="方正楷体简体"/>
          <w:b/>
          <w:bCs w:val="0"/>
          <w:color w:val="auto"/>
          <w:sz w:val="32"/>
          <w:szCs w:val="32"/>
          <w:highlight w:val="none"/>
          <w:lang w:val="en-US" w:eastAsia="zh-CN"/>
        </w:rPr>
        <w:t>第三章  健康生活方式</w:t>
      </w:r>
    </w:p>
    <w:p w14:paraId="23BA5A61">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楷体简体" w:hAnsi="方正楷体简体" w:eastAsia="方正楷体简体" w:cs="方正楷体简体"/>
          <w:b/>
          <w:bCs w:val="0"/>
          <w:color w:val="auto"/>
          <w:sz w:val="32"/>
          <w:szCs w:val="32"/>
          <w:highlight w:val="none"/>
          <w:lang w:val="en-US" w:eastAsia="zh-CN"/>
        </w:rPr>
      </w:pPr>
      <w:r>
        <w:rPr>
          <w:rFonts w:hint="eastAsia" w:ascii="方正楷体简体" w:hAnsi="方正楷体简体" w:eastAsia="方正楷体简体" w:cs="方正楷体简体"/>
          <w:b/>
          <w:bCs w:val="0"/>
          <w:color w:val="auto"/>
          <w:sz w:val="32"/>
          <w:szCs w:val="32"/>
          <w:highlight w:val="none"/>
          <w:lang w:val="en-US" w:eastAsia="zh-CN"/>
        </w:rPr>
        <w:t>第四章  卫生环境</w:t>
      </w:r>
    </w:p>
    <w:p w14:paraId="7B1C4437">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楷体简体" w:hAnsi="方正楷体简体" w:eastAsia="方正楷体简体" w:cs="方正楷体简体"/>
          <w:b/>
          <w:bCs w:val="0"/>
          <w:color w:val="auto"/>
          <w:sz w:val="32"/>
          <w:szCs w:val="32"/>
          <w:highlight w:val="none"/>
          <w:lang w:val="en-US" w:eastAsia="zh-CN"/>
        </w:rPr>
      </w:pPr>
      <w:r>
        <w:rPr>
          <w:rFonts w:hint="eastAsia" w:ascii="方正楷体简体" w:hAnsi="方正楷体简体" w:eastAsia="方正楷体简体" w:cs="方正楷体简体"/>
          <w:b/>
          <w:bCs w:val="0"/>
          <w:color w:val="auto"/>
          <w:sz w:val="32"/>
          <w:szCs w:val="32"/>
          <w:highlight w:val="none"/>
          <w:lang w:val="en-US" w:eastAsia="zh-CN"/>
        </w:rPr>
        <w:t>第五章  健康服务</w:t>
      </w:r>
    </w:p>
    <w:p w14:paraId="42C23A2F">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楷体简体" w:hAnsi="方正楷体简体" w:eastAsia="方正楷体简体" w:cs="方正楷体简体"/>
          <w:b/>
          <w:bCs w:val="0"/>
          <w:color w:val="auto"/>
          <w:sz w:val="32"/>
          <w:szCs w:val="32"/>
          <w:highlight w:val="none"/>
          <w:lang w:val="en-US" w:eastAsia="zh-CN"/>
        </w:rPr>
      </w:pPr>
      <w:r>
        <w:rPr>
          <w:rFonts w:hint="eastAsia" w:ascii="方正楷体简体" w:hAnsi="方正楷体简体" w:eastAsia="方正楷体简体" w:cs="方正楷体简体"/>
          <w:b/>
          <w:bCs w:val="0"/>
          <w:color w:val="auto"/>
          <w:sz w:val="32"/>
          <w:szCs w:val="32"/>
          <w:highlight w:val="none"/>
          <w:lang w:val="en-US" w:eastAsia="zh-CN"/>
        </w:rPr>
        <w:t>第六章  保障与监督</w:t>
      </w:r>
    </w:p>
    <w:p w14:paraId="1174A497">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楷体简体" w:hAnsi="方正楷体简体" w:eastAsia="方正楷体简体" w:cs="方正楷体简体"/>
          <w:b/>
          <w:bCs w:val="0"/>
          <w:color w:val="auto"/>
          <w:sz w:val="32"/>
          <w:szCs w:val="32"/>
          <w:highlight w:val="none"/>
          <w:lang w:val="en-US" w:eastAsia="zh-CN"/>
        </w:rPr>
      </w:pPr>
      <w:r>
        <w:rPr>
          <w:rFonts w:hint="eastAsia" w:ascii="方正楷体简体" w:hAnsi="方正楷体简体" w:eastAsia="方正楷体简体" w:cs="方正楷体简体"/>
          <w:b/>
          <w:bCs w:val="0"/>
          <w:color w:val="auto"/>
          <w:sz w:val="32"/>
          <w:szCs w:val="32"/>
          <w:highlight w:val="none"/>
          <w:lang w:val="en-US" w:eastAsia="zh-CN"/>
        </w:rPr>
        <w:t>第七章  法律责任</w:t>
      </w:r>
    </w:p>
    <w:p w14:paraId="305BAAC7">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eastAsia" w:ascii="方正楷体简体" w:hAnsi="方正楷体简体" w:eastAsia="方正楷体简体" w:cs="方正楷体简体"/>
          <w:b/>
          <w:spacing w:val="8"/>
          <w:sz w:val="32"/>
          <w:szCs w:val="32"/>
        </w:rPr>
      </w:pPr>
      <w:r>
        <w:rPr>
          <w:rFonts w:hint="eastAsia" w:ascii="方正楷体简体" w:hAnsi="方正楷体简体" w:eastAsia="方正楷体简体" w:cs="方正楷体简体"/>
          <w:b/>
          <w:bCs w:val="0"/>
          <w:color w:val="auto"/>
          <w:sz w:val="32"/>
          <w:szCs w:val="32"/>
          <w:highlight w:val="none"/>
          <w:lang w:val="en-US" w:eastAsia="zh-CN"/>
        </w:rPr>
        <w:t>第八章  附则</w:t>
      </w:r>
    </w:p>
    <w:p w14:paraId="5365F2A3">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p>
    <w:p w14:paraId="5F5396AD">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val="0"/>
          <w:color w:val="auto"/>
          <w:sz w:val="32"/>
          <w:szCs w:val="32"/>
          <w:highlight w:val="none"/>
        </w:rPr>
      </w:pPr>
      <w:r>
        <w:rPr>
          <w:rFonts w:hint="eastAsia" w:ascii="方正黑体简体" w:hAnsi="方正黑体简体" w:eastAsia="方正黑体简体" w:cs="方正黑体简体"/>
          <w:b/>
          <w:bCs w:val="0"/>
          <w:color w:val="auto"/>
          <w:sz w:val="32"/>
          <w:szCs w:val="32"/>
          <w:highlight w:val="none"/>
        </w:rPr>
        <w:t>第一章  总</w:t>
      </w:r>
      <w:r>
        <w:rPr>
          <w:rFonts w:hint="eastAsia" w:ascii="方正黑体简体" w:hAnsi="方正黑体简体" w:eastAsia="方正黑体简体" w:cs="方正黑体简体"/>
          <w:b/>
          <w:bCs w:val="0"/>
          <w:color w:val="auto"/>
          <w:sz w:val="32"/>
          <w:szCs w:val="32"/>
          <w:highlight w:val="none"/>
          <w:lang w:val="en-US" w:eastAsia="zh-CN"/>
        </w:rPr>
        <w:t xml:space="preserve">  </w:t>
      </w:r>
      <w:r>
        <w:rPr>
          <w:rFonts w:hint="eastAsia" w:ascii="方正黑体简体" w:hAnsi="方正黑体简体" w:eastAsia="方正黑体简体" w:cs="方正黑体简体"/>
          <w:b/>
          <w:bCs w:val="0"/>
          <w:color w:val="auto"/>
          <w:sz w:val="32"/>
          <w:szCs w:val="32"/>
          <w:highlight w:val="none"/>
        </w:rPr>
        <w:t>则</w:t>
      </w:r>
    </w:p>
    <w:p w14:paraId="7DB47EDC">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第一条</w:t>
      </w:r>
      <w:r>
        <w:rPr>
          <w:rFonts w:hint="eastAsia" w:ascii="方正仿宋简体" w:hAnsi="方正仿宋简体" w:eastAsia="方正仿宋简体" w:cs="方正仿宋简体"/>
          <w:b/>
          <w:bCs w:val="0"/>
          <w:color w:val="auto"/>
          <w:sz w:val="32"/>
          <w:szCs w:val="32"/>
          <w:highlight w:val="none"/>
        </w:rPr>
        <w:t xml:space="preserve">  为了继承和发扬爱国卫生运动优良传统，</w:t>
      </w:r>
      <w:r>
        <w:rPr>
          <w:rFonts w:hint="eastAsia" w:ascii="方正仿宋简体" w:hAnsi="方正仿宋简体" w:eastAsia="方正仿宋简体" w:cs="方正仿宋简体"/>
          <w:b/>
          <w:bCs w:val="0"/>
          <w:strike w:val="0"/>
          <w:dstrike w:val="0"/>
          <w:color w:val="auto"/>
          <w:sz w:val="32"/>
          <w:szCs w:val="32"/>
          <w:highlight w:val="none"/>
        </w:rPr>
        <w:t>提高公民全生命周期健康水平，</w:t>
      </w:r>
      <w:r>
        <w:rPr>
          <w:rFonts w:hint="eastAsia" w:ascii="方正仿宋简体" w:hAnsi="方正仿宋简体" w:eastAsia="方正仿宋简体" w:cs="方正仿宋简体"/>
          <w:b/>
          <w:bCs w:val="0"/>
          <w:color w:val="auto"/>
          <w:sz w:val="32"/>
          <w:szCs w:val="32"/>
          <w:highlight w:val="none"/>
        </w:rPr>
        <w:t>推进健康四川建设，实现健康与经济社会协调发展，根据《</w:t>
      </w:r>
      <w:r>
        <w:rPr>
          <w:rFonts w:hint="eastAsia" w:ascii="方正仿宋简体" w:hAnsi="方正仿宋简体" w:eastAsia="方正仿宋简体" w:cs="方正仿宋简体"/>
          <w:b/>
          <w:bCs w:val="0"/>
          <w:color w:val="auto"/>
          <w:sz w:val="32"/>
          <w:szCs w:val="32"/>
          <w:highlight w:val="none"/>
          <w:lang w:eastAsia="zh-CN"/>
        </w:rPr>
        <w:t>中华人民共和国基本医疗卫生与健康促进法</w:t>
      </w:r>
      <w:r>
        <w:rPr>
          <w:rFonts w:hint="eastAsia" w:ascii="方正仿宋简体" w:hAnsi="方正仿宋简体" w:eastAsia="方正仿宋简体" w:cs="方正仿宋简体"/>
          <w:b/>
          <w:bCs w:val="0"/>
          <w:color w:val="auto"/>
          <w:sz w:val="32"/>
          <w:szCs w:val="32"/>
          <w:highlight w:val="none"/>
        </w:rPr>
        <w:t>》等有关法律、行政法规的规定，结合四川省实际，制定本条例。</w:t>
      </w:r>
    </w:p>
    <w:p w14:paraId="214DC16C">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val="0"/>
          <w:color w:val="auto"/>
          <w:kern w:val="2"/>
          <w:sz w:val="32"/>
          <w:szCs w:val="32"/>
          <w:highlight w:val="none"/>
          <w:lang w:val="en-US" w:eastAsia="zh-CN" w:bidi="ar-SA"/>
        </w:rPr>
        <w:t>第二条</w:t>
      </w:r>
      <w:r>
        <w:rPr>
          <w:rFonts w:hint="eastAsia" w:ascii="方正仿宋简体" w:hAnsi="方正仿宋简体" w:eastAsia="方正仿宋简体" w:cs="方正仿宋简体"/>
          <w:b/>
          <w:bCs w:val="0"/>
          <w:color w:val="auto"/>
          <w:sz w:val="32"/>
          <w:szCs w:val="32"/>
          <w:highlight w:val="none"/>
        </w:rPr>
        <w:t xml:space="preserve">  四川省行政区域内开展健康宣传教育、健康生活</w:t>
      </w:r>
      <w:r>
        <w:rPr>
          <w:rFonts w:hint="eastAsia" w:ascii="方正仿宋简体" w:hAnsi="方正仿宋简体" w:eastAsia="方正仿宋简体" w:cs="方正仿宋简体"/>
          <w:b/>
          <w:bCs w:val="0"/>
          <w:strike w:val="0"/>
          <w:dstrike w:val="0"/>
          <w:color w:val="auto"/>
          <w:sz w:val="32"/>
          <w:szCs w:val="32"/>
          <w:highlight w:val="none"/>
        </w:rPr>
        <w:t>普及</w:t>
      </w:r>
      <w:r>
        <w:rPr>
          <w:rFonts w:hint="eastAsia" w:ascii="方正仿宋简体" w:hAnsi="方正仿宋简体" w:eastAsia="方正仿宋简体" w:cs="方正仿宋简体"/>
          <w:b/>
          <w:bCs w:val="0"/>
          <w:color w:val="auto"/>
          <w:sz w:val="32"/>
          <w:szCs w:val="32"/>
          <w:highlight w:val="none"/>
        </w:rPr>
        <w:t>、卫生环境改善、健康</w:t>
      </w:r>
      <w:r>
        <w:rPr>
          <w:rFonts w:hint="eastAsia" w:ascii="方正仿宋简体" w:hAnsi="方正仿宋简体" w:eastAsia="方正仿宋简体" w:cs="方正仿宋简体"/>
          <w:b/>
          <w:bCs w:val="0"/>
          <w:strike w:val="0"/>
          <w:color w:val="auto"/>
          <w:sz w:val="32"/>
          <w:szCs w:val="32"/>
          <w:highlight w:val="none"/>
        </w:rPr>
        <w:t>服务</w:t>
      </w:r>
      <w:r>
        <w:rPr>
          <w:rFonts w:hint="eastAsia" w:ascii="方正仿宋简体" w:hAnsi="方正仿宋简体" w:eastAsia="方正仿宋简体" w:cs="方正仿宋简体"/>
          <w:b/>
          <w:bCs w:val="0"/>
          <w:color w:val="auto"/>
          <w:sz w:val="32"/>
          <w:szCs w:val="32"/>
          <w:highlight w:val="none"/>
        </w:rPr>
        <w:t>等爱国卫生与健康促进工作以及相关保障</w:t>
      </w:r>
      <w:r>
        <w:rPr>
          <w:rFonts w:hint="eastAsia" w:ascii="方正仿宋简体" w:hAnsi="方正仿宋简体" w:eastAsia="方正仿宋简体" w:cs="方正仿宋简体"/>
          <w:b/>
          <w:bCs w:val="0"/>
          <w:color w:val="auto"/>
          <w:sz w:val="32"/>
          <w:szCs w:val="32"/>
          <w:highlight w:val="none"/>
          <w:lang w:eastAsia="zh-CN"/>
        </w:rPr>
        <w:t>、</w:t>
      </w:r>
      <w:r>
        <w:rPr>
          <w:rFonts w:hint="eastAsia" w:ascii="方正仿宋简体" w:hAnsi="方正仿宋简体" w:eastAsia="方正仿宋简体" w:cs="方正仿宋简体"/>
          <w:b/>
          <w:bCs w:val="0"/>
          <w:color w:val="auto"/>
          <w:sz w:val="32"/>
          <w:szCs w:val="32"/>
          <w:highlight w:val="none"/>
        </w:rPr>
        <w:t>监督活动，适用本条例。</w:t>
      </w:r>
    </w:p>
    <w:p w14:paraId="364DAE8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strike w:val="0"/>
          <w:dstrike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第三条</w:t>
      </w:r>
      <w:r>
        <w:rPr>
          <w:rFonts w:hint="eastAsia" w:ascii="方正仿宋简体" w:hAnsi="方正仿宋简体" w:eastAsia="方正仿宋简体" w:cs="方正仿宋简体"/>
          <w:b/>
          <w:bCs w:val="0"/>
          <w:color w:val="auto"/>
          <w:sz w:val="32"/>
          <w:szCs w:val="32"/>
          <w:highlight w:val="none"/>
        </w:rPr>
        <w:t xml:space="preserve">  爱国卫生与健康促进工作坚持以人民健康为中心，把人民健康放在优先发展的战略地位，将健康理念融入各项政策；坚持预防为</w:t>
      </w:r>
      <w:r>
        <w:rPr>
          <w:rFonts w:hint="eastAsia" w:ascii="方正仿宋简体" w:hAnsi="方正仿宋简体" w:eastAsia="方正仿宋简体" w:cs="方正仿宋简体"/>
          <w:b/>
          <w:bCs w:val="0"/>
          <w:strike w:val="0"/>
          <w:dstrike w:val="0"/>
          <w:color w:val="auto"/>
          <w:sz w:val="32"/>
          <w:szCs w:val="32"/>
          <w:highlight w:val="none"/>
        </w:rPr>
        <w:t>主，完善政府主导、部门协作、社会动员、全民参与、共建共享的工作机制。</w:t>
      </w:r>
    </w:p>
    <w:p w14:paraId="0C6D4457">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 xml:space="preserve">第四条 </w:t>
      </w:r>
      <w:r>
        <w:rPr>
          <w:rFonts w:hint="eastAsia" w:ascii="方正仿宋简体" w:hAnsi="方正仿宋简体" w:eastAsia="方正仿宋简体" w:cs="方正仿宋简体"/>
          <w:b/>
          <w:bCs w:val="0"/>
          <w:color w:val="auto"/>
          <w:sz w:val="32"/>
          <w:szCs w:val="32"/>
          <w:highlight w:val="none"/>
        </w:rPr>
        <w:t xml:space="preserve"> 县级以上地方人民政府应当加强对本行政区域爱国卫生与健康促进工作的领导，将其纳入国民经济和社会发展规划，制定和完善相关政策措施，组织开展爱国卫生与健康促进工作，将公民主要健康指标改善情况纳入政府目标责任考核，所需经费列入本级预算并统筹做好经费保障。</w:t>
      </w:r>
    </w:p>
    <w:p w14:paraId="0C05F848">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val="0"/>
          <w:color w:val="auto"/>
          <w:sz w:val="32"/>
          <w:szCs w:val="32"/>
          <w:highlight w:val="none"/>
        </w:rPr>
        <w:t>乡镇人民政府、街道办事处</w:t>
      </w:r>
      <w:r>
        <w:rPr>
          <w:rFonts w:hint="eastAsia" w:ascii="方正仿宋简体" w:hAnsi="方正仿宋简体" w:eastAsia="方正仿宋简体" w:cs="方正仿宋简体"/>
          <w:b/>
          <w:color w:val="auto"/>
          <w:sz w:val="32"/>
          <w:szCs w:val="32"/>
          <w:highlight w:val="none"/>
          <w:lang w:val="en-US" w:eastAsia="zh-CN"/>
        </w:rPr>
        <w:t>在职责范围内</w:t>
      </w:r>
      <w:r>
        <w:rPr>
          <w:rFonts w:hint="eastAsia" w:ascii="方正仿宋简体" w:hAnsi="方正仿宋简体" w:eastAsia="方正仿宋简体" w:cs="方正仿宋简体"/>
          <w:b/>
          <w:bCs w:val="0"/>
          <w:color w:val="auto"/>
          <w:sz w:val="32"/>
          <w:szCs w:val="32"/>
          <w:highlight w:val="none"/>
        </w:rPr>
        <w:t>负责落实辖区内的爱国卫生与健康促进工作。</w:t>
      </w:r>
    </w:p>
    <w:p w14:paraId="35091C39">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lang w:eastAsia="zh-CN"/>
        </w:rPr>
      </w:pPr>
      <w:r>
        <w:rPr>
          <w:rFonts w:hint="eastAsia" w:ascii="方正仿宋简体" w:hAnsi="方正仿宋简体" w:eastAsia="方正仿宋简体" w:cs="方正仿宋简体"/>
          <w:b/>
          <w:bCs w:val="0"/>
          <w:color w:val="auto"/>
          <w:sz w:val="32"/>
          <w:szCs w:val="32"/>
          <w:highlight w:val="none"/>
        </w:rPr>
        <w:t>村（居）民委员会</w:t>
      </w:r>
      <w:r>
        <w:rPr>
          <w:rFonts w:hint="eastAsia" w:ascii="方正仿宋简体" w:hAnsi="方正仿宋简体" w:eastAsia="方正仿宋简体" w:cs="方正仿宋简体"/>
          <w:b/>
          <w:bCs w:val="0"/>
          <w:strike w:val="0"/>
          <w:color w:val="auto"/>
          <w:sz w:val="32"/>
          <w:szCs w:val="32"/>
          <w:highlight w:val="none"/>
        </w:rPr>
        <w:t>协助</w:t>
      </w:r>
      <w:r>
        <w:rPr>
          <w:rFonts w:hint="eastAsia" w:ascii="方正仿宋简体" w:hAnsi="方正仿宋简体" w:eastAsia="方正仿宋简体" w:cs="方正仿宋简体"/>
          <w:b/>
          <w:bCs w:val="0"/>
          <w:color w:val="auto"/>
          <w:sz w:val="32"/>
          <w:szCs w:val="32"/>
          <w:highlight w:val="none"/>
        </w:rPr>
        <w:t>开展爱国卫生与健康促进工作。</w:t>
      </w:r>
    </w:p>
    <w:p w14:paraId="61365A69">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 xml:space="preserve">第五条 </w:t>
      </w:r>
      <w:r>
        <w:rPr>
          <w:rFonts w:hint="eastAsia" w:ascii="方正仿宋简体" w:hAnsi="方正仿宋简体" w:eastAsia="方正仿宋简体" w:cs="方正仿宋简体"/>
          <w:b/>
          <w:bCs w:val="0"/>
          <w:color w:val="auto"/>
          <w:sz w:val="32"/>
          <w:szCs w:val="32"/>
          <w:highlight w:val="none"/>
        </w:rPr>
        <w:t xml:space="preserve"> 县级以上地方人民政府爱国卫生运动委员会负责</w:t>
      </w:r>
      <w:r>
        <w:rPr>
          <w:rFonts w:hint="eastAsia" w:ascii="方正仿宋简体" w:hAnsi="方正仿宋简体" w:eastAsia="方正仿宋简体" w:cs="方正仿宋简体"/>
          <w:b/>
          <w:bCs w:val="0"/>
          <w:color w:val="auto"/>
          <w:sz w:val="32"/>
          <w:szCs w:val="32"/>
          <w:highlight w:val="none"/>
          <w:lang w:eastAsia="zh-CN"/>
        </w:rPr>
        <w:t>统筹部署、</w:t>
      </w:r>
      <w:r>
        <w:rPr>
          <w:rFonts w:hint="eastAsia" w:ascii="方正仿宋简体" w:hAnsi="方正仿宋简体" w:eastAsia="方正仿宋简体" w:cs="方正仿宋简体"/>
          <w:b/>
          <w:bCs w:val="0"/>
          <w:color w:val="auto"/>
          <w:sz w:val="32"/>
          <w:szCs w:val="32"/>
          <w:highlight w:val="none"/>
        </w:rPr>
        <w:t>协调推进本行政区域内爱国卫生与健康促进工作。</w:t>
      </w:r>
    </w:p>
    <w:p w14:paraId="3ABAEF15">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color w:val="auto"/>
          <w:sz w:val="32"/>
          <w:szCs w:val="32"/>
          <w:highlight w:val="none"/>
        </w:rPr>
        <w:t>卫生健康主管部门负责制定爱国卫生与健康促进专项规划并组织实施，依法开展有关监督管理工作。</w:t>
      </w:r>
    </w:p>
    <w:p w14:paraId="68ECF687">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spacing w:val="8"/>
          <w:sz w:val="32"/>
          <w:szCs w:val="32"/>
        </w:rPr>
      </w:pP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color w:val="auto"/>
          <w:sz w:val="32"/>
          <w:szCs w:val="32"/>
          <w:highlight w:val="none"/>
        </w:rPr>
        <w:t>发展改革、</w:t>
      </w:r>
      <w:r>
        <w:rPr>
          <w:rFonts w:hint="eastAsia" w:ascii="方正仿宋简体" w:hAnsi="方正仿宋简体" w:eastAsia="方正仿宋简体" w:cs="方正仿宋简体"/>
          <w:b/>
          <w:bCs w:val="0"/>
          <w:color w:val="auto"/>
          <w:sz w:val="32"/>
          <w:szCs w:val="32"/>
          <w:highlight w:val="none"/>
          <w:lang w:eastAsia="zh-CN"/>
        </w:rPr>
        <w:t>经济和信息化、</w:t>
      </w:r>
      <w:r>
        <w:rPr>
          <w:rFonts w:hint="eastAsia" w:ascii="方正仿宋简体" w:hAnsi="方正仿宋简体" w:eastAsia="方正仿宋简体" w:cs="方正仿宋简体"/>
          <w:b/>
          <w:bCs w:val="0"/>
          <w:color w:val="auto"/>
          <w:sz w:val="32"/>
          <w:szCs w:val="32"/>
          <w:highlight w:val="none"/>
        </w:rPr>
        <w:t>教育、科技、公安、民政、财政、人力资源社会保障、生态环境、住房城乡建设、交通运输、水</w:t>
      </w:r>
      <w:r>
        <w:rPr>
          <w:rFonts w:hint="eastAsia" w:ascii="方正仿宋简体" w:hAnsi="方正仿宋简体" w:eastAsia="方正仿宋简体" w:cs="方正仿宋简体"/>
          <w:b/>
          <w:bCs w:val="0"/>
          <w:color w:val="auto"/>
          <w:sz w:val="32"/>
          <w:szCs w:val="32"/>
          <w:highlight w:val="none"/>
          <w:lang w:eastAsia="zh-CN"/>
        </w:rPr>
        <w:t>行政</w:t>
      </w:r>
      <w:r>
        <w:rPr>
          <w:rFonts w:hint="eastAsia" w:ascii="方正仿宋简体" w:hAnsi="方正仿宋简体" w:eastAsia="方正仿宋简体" w:cs="方正仿宋简体"/>
          <w:b/>
          <w:bCs w:val="0"/>
          <w:color w:val="auto"/>
          <w:sz w:val="32"/>
          <w:szCs w:val="32"/>
          <w:highlight w:val="none"/>
        </w:rPr>
        <w:t>、农业农村、文化和旅游、</w:t>
      </w:r>
      <w:r>
        <w:rPr>
          <w:rFonts w:hint="eastAsia" w:ascii="方正仿宋简体" w:hAnsi="方正仿宋简体" w:eastAsia="方正仿宋简体" w:cs="方正仿宋简体"/>
          <w:b/>
          <w:bCs w:val="0"/>
          <w:color w:val="auto"/>
          <w:sz w:val="32"/>
          <w:szCs w:val="32"/>
          <w:highlight w:val="none"/>
          <w:lang w:eastAsia="zh-CN"/>
        </w:rPr>
        <w:t>商务、</w:t>
      </w:r>
      <w:r>
        <w:rPr>
          <w:rFonts w:hint="eastAsia" w:ascii="方正仿宋简体" w:hAnsi="方正仿宋简体" w:eastAsia="方正仿宋简体" w:cs="方正仿宋简体"/>
          <w:b/>
          <w:bCs w:val="0"/>
          <w:color w:val="auto"/>
          <w:sz w:val="32"/>
          <w:szCs w:val="32"/>
          <w:highlight w:val="none"/>
        </w:rPr>
        <w:t>市场监管、体育、统计、</w:t>
      </w:r>
      <w:r>
        <w:rPr>
          <w:rFonts w:hint="eastAsia" w:ascii="方正仿宋简体" w:hAnsi="方正仿宋简体" w:eastAsia="方正仿宋简体" w:cs="方正仿宋简体"/>
          <w:b/>
          <w:bCs w:val="0"/>
          <w:color w:val="auto"/>
          <w:sz w:val="32"/>
          <w:szCs w:val="32"/>
          <w:highlight w:val="none"/>
          <w:lang w:eastAsia="zh-CN"/>
        </w:rPr>
        <w:t>林草、</w:t>
      </w:r>
      <w:r>
        <w:rPr>
          <w:rFonts w:hint="eastAsia" w:ascii="方正仿宋简体" w:hAnsi="方正仿宋简体" w:eastAsia="方正仿宋简体" w:cs="方正仿宋简体"/>
          <w:b/>
          <w:bCs w:val="0"/>
          <w:color w:val="auto"/>
          <w:sz w:val="32"/>
          <w:szCs w:val="32"/>
          <w:highlight w:val="none"/>
        </w:rPr>
        <w:t>广电、医保、中医药、疾病预防控制等</w:t>
      </w:r>
      <w:r>
        <w:rPr>
          <w:rFonts w:hint="eastAsia" w:ascii="方正仿宋简体" w:hAnsi="方正仿宋简体" w:eastAsia="方正仿宋简体" w:cs="方正仿宋简体"/>
          <w:b/>
          <w:bCs w:val="0"/>
          <w:color w:val="auto"/>
          <w:sz w:val="32"/>
          <w:szCs w:val="32"/>
          <w:highlight w:val="none"/>
          <w:lang w:eastAsia="zh-CN"/>
        </w:rPr>
        <w:t>主管</w:t>
      </w:r>
      <w:r>
        <w:rPr>
          <w:rFonts w:hint="eastAsia" w:ascii="方正仿宋简体" w:hAnsi="方正仿宋简体" w:eastAsia="方正仿宋简体" w:cs="方正仿宋简体"/>
          <w:b/>
          <w:bCs w:val="0"/>
          <w:color w:val="auto"/>
          <w:sz w:val="32"/>
          <w:szCs w:val="32"/>
          <w:highlight w:val="none"/>
        </w:rPr>
        <w:t>部门按照各自职责，共同做好爱国卫生与健康促进相关工作。</w:t>
      </w:r>
    </w:p>
    <w:p w14:paraId="25612094">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第六条</w:t>
      </w:r>
      <w:r>
        <w:rPr>
          <w:rFonts w:hint="eastAsia" w:ascii="方正仿宋简体" w:hAnsi="方正仿宋简体" w:eastAsia="方正仿宋简体" w:cs="方正仿宋简体"/>
          <w:b/>
          <w:bCs w:val="0"/>
          <w:color w:val="auto"/>
          <w:sz w:val="32"/>
          <w:szCs w:val="32"/>
          <w:highlight w:val="none"/>
        </w:rPr>
        <w:t xml:space="preserve">  公民是自己健康的第一责任人，树立对自己健康负责的理念，主动学习健康知识，提升健康素养，加强健康管理，践行文明健康</w:t>
      </w:r>
      <w:r>
        <w:rPr>
          <w:rFonts w:hint="eastAsia" w:ascii="方正仿宋简体" w:hAnsi="方正仿宋简体" w:eastAsia="方正仿宋简体" w:cs="方正仿宋简体"/>
          <w:b/>
          <w:bCs w:val="0"/>
          <w:color w:val="auto"/>
          <w:sz w:val="32"/>
          <w:szCs w:val="32"/>
          <w:highlight w:val="none"/>
          <w:lang w:eastAsia="zh-CN"/>
        </w:rPr>
        <w:t>、绿色环保的</w:t>
      </w:r>
      <w:r>
        <w:rPr>
          <w:rFonts w:hint="eastAsia" w:ascii="方正仿宋简体" w:hAnsi="方正仿宋简体" w:eastAsia="方正仿宋简体" w:cs="方正仿宋简体"/>
          <w:b/>
          <w:bCs w:val="0"/>
          <w:color w:val="auto"/>
          <w:sz w:val="32"/>
          <w:szCs w:val="32"/>
          <w:highlight w:val="none"/>
        </w:rPr>
        <w:t>生活方式。</w:t>
      </w:r>
    </w:p>
    <w:p w14:paraId="178FAD5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公民应当尊重他人的健康权益，</w:t>
      </w:r>
      <w:r>
        <w:rPr>
          <w:rFonts w:hint="eastAsia" w:ascii="方正仿宋简体" w:hAnsi="方正仿宋简体" w:eastAsia="方正仿宋简体" w:cs="方正仿宋简体"/>
          <w:b/>
          <w:bCs w:val="0"/>
          <w:strike w:val="0"/>
          <w:dstrike w:val="0"/>
          <w:color w:val="auto"/>
          <w:sz w:val="32"/>
          <w:szCs w:val="32"/>
          <w:highlight w:val="none"/>
        </w:rPr>
        <w:t>不得损害他人健康和社会公共利益，</w:t>
      </w:r>
      <w:r>
        <w:rPr>
          <w:rFonts w:hint="eastAsia" w:ascii="方正仿宋简体" w:hAnsi="方正仿宋简体" w:eastAsia="方正仿宋简体" w:cs="方正仿宋简体"/>
          <w:b/>
          <w:bCs w:val="0"/>
          <w:color w:val="auto"/>
          <w:sz w:val="32"/>
          <w:szCs w:val="32"/>
          <w:highlight w:val="none"/>
        </w:rPr>
        <w:t>依法履行维护公共卫生安全的义务。</w:t>
      </w:r>
    </w:p>
    <w:p w14:paraId="36A4DD19">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strike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 xml:space="preserve">第七条 </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strike w:val="0"/>
          <w:color w:val="auto"/>
          <w:sz w:val="32"/>
          <w:szCs w:val="32"/>
          <w:highlight w:val="none"/>
        </w:rPr>
        <w:t>各行业主管部门负责督促和指导本行业、本领域有关单位和个人开展爱国卫生与健康促进工作。</w:t>
      </w:r>
    </w:p>
    <w:p w14:paraId="20CC0C1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strike w:val="0"/>
          <w:color w:val="auto"/>
          <w:sz w:val="32"/>
          <w:szCs w:val="32"/>
          <w:highlight w:val="none"/>
        </w:rPr>
        <w:t>机关、团体、企业事业单位以及其他组织应当建立健全本单位相关管理制度，完善卫生与健康设施，落实工作责任，组织开展经常性的爱国卫生与健康促进活动。</w:t>
      </w:r>
    </w:p>
    <w:p w14:paraId="0392EB0B">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第八条</w:t>
      </w:r>
      <w:r>
        <w:rPr>
          <w:rFonts w:hint="eastAsia" w:ascii="方正仿宋简体" w:hAnsi="方正仿宋简体" w:eastAsia="方正仿宋简体" w:cs="方正仿宋简体"/>
          <w:b/>
          <w:bCs w:val="0"/>
          <w:color w:val="auto"/>
          <w:sz w:val="32"/>
          <w:szCs w:val="32"/>
          <w:highlight w:val="none"/>
        </w:rPr>
        <w:t xml:space="preserve">  工会、共产主义青年团、妇女联合会、残疾人联合会、红十字会</w:t>
      </w:r>
      <w:r>
        <w:rPr>
          <w:rFonts w:hint="eastAsia" w:ascii="方正仿宋简体" w:hAnsi="方正仿宋简体" w:eastAsia="方正仿宋简体" w:cs="方正仿宋简体"/>
          <w:b/>
          <w:bCs w:val="0"/>
          <w:color w:val="auto"/>
          <w:sz w:val="32"/>
          <w:szCs w:val="32"/>
          <w:highlight w:val="none"/>
          <w:lang w:eastAsia="zh-CN"/>
        </w:rPr>
        <w:t>、科学技术协会</w:t>
      </w:r>
      <w:r>
        <w:rPr>
          <w:rFonts w:hint="eastAsia" w:ascii="方正仿宋简体" w:hAnsi="方正仿宋简体" w:eastAsia="方正仿宋简体" w:cs="方正仿宋简体"/>
          <w:b/>
          <w:bCs w:val="0"/>
          <w:strike w:val="0"/>
          <w:dstrike w:val="0"/>
          <w:color w:val="auto"/>
          <w:sz w:val="32"/>
          <w:szCs w:val="32"/>
          <w:highlight w:val="none"/>
        </w:rPr>
        <w:t>、计划生育协会</w:t>
      </w:r>
      <w:r>
        <w:rPr>
          <w:rFonts w:hint="eastAsia" w:ascii="方正仿宋简体" w:hAnsi="方正仿宋简体" w:eastAsia="方正仿宋简体" w:cs="方正仿宋简体"/>
          <w:b/>
          <w:bCs w:val="0"/>
          <w:color w:val="auto"/>
          <w:sz w:val="32"/>
          <w:szCs w:val="32"/>
          <w:highlight w:val="none"/>
        </w:rPr>
        <w:t>等群团组织应当组织动员相关群体、个人，协助政府</w:t>
      </w:r>
      <w:r>
        <w:rPr>
          <w:rFonts w:hint="eastAsia" w:ascii="方正仿宋简体" w:hAnsi="方正仿宋简体" w:eastAsia="方正仿宋简体" w:cs="方正仿宋简体"/>
          <w:b/>
          <w:bCs w:val="0"/>
          <w:color w:val="auto"/>
          <w:sz w:val="32"/>
          <w:szCs w:val="32"/>
          <w:highlight w:val="none"/>
          <w:lang w:eastAsia="zh-CN"/>
        </w:rPr>
        <w:t>及其</w:t>
      </w:r>
      <w:r>
        <w:rPr>
          <w:rFonts w:hint="eastAsia" w:ascii="方正仿宋简体" w:hAnsi="方正仿宋简体" w:eastAsia="方正仿宋简体" w:cs="方正仿宋简体"/>
          <w:b/>
          <w:bCs w:val="0"/>
          <w:color w:val="auto"/>
          <w:sz w:val="32"/>
          <w:szCs w:val="32"/>
          <w:highlight w:val="none"/>
        </w:rPr>
        <w:t>有关部门做好爱国卫生与健康促进相关工作。</w:t>
      </w:r>
    </w:p>
    <w:p w14:paraId="7E4E870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鼓励</w:t>
      </w:r>
      <w:r>
        <w:rPr>
          <w:rFonts w:hint="eastAsia" w:ascii="方正仿宋简体" w:hAnsi="方正仿宋简体" w:eastAsia="方正仿宋简体" w:cs="方正仿宋简体"/>
          <w:b/>
          <w:bCs w:val="0"/>
          <w:strike w:val="0"/>
          <w:dstrike w:val="0"/>
          <w:color w:val="auto"/>
          <w:sz w:val="32"/>
          <w:szCs w:val="32"/>
          <w:highlight w:val="none"/>
        </w:rPr>
        <w:t>支持</w:t>
      </w:r>
      <w:r>
        <w:rPr>
          <w:rFonts w:hint="eastAsia" w:ascii="方正仿宋简体" w:hAnsi="方正仿宋简体" w:eastAsia="方正仿宋简体" w:cs="方正仿宋简体"/>
          <w:b/>
          <w:bCs w:val="0"/>
          <w:color w:val="auto"/>
          <w:sz w:val="32"/>
          <w:szCs w:val="32"/>
          <w:highlight w:val="none"/>
        </w:rPr>
        <w:t>公民、法人和其他组织通过捐赠、资助、志愿服务或者依法</w:t>
      </w:r>
      <w:r>
        <w:rPr>
          <w:rFonts w:hint="eastAsia" w:ascii="方正仿宋简体" w:hAnsi="方正仿宋简体" w:eastAsia="方正仿宋简体" w:cs="方正仿宋简体"/>
          <w:b/>
          <w:bCs w:val="0"/>
          <w:strike w:val="0"/>
          <w:dstrike w:val="0"/>
          <w:color w:val="auto"/>
          <w:sz w:val="32"/>
          <w:szCs w:val="32"/>
          <w:highlight w:val="none"/>
        </w:rPr>
        <w:t>举办</w:t>
      </w:r>
      <w:r>
        <w:rPr>
          <w:rFonts w:hint="eastAsia" w:ascii="方正仿宋简体" w:hAnsi="方正仿宋简体" w:eastAsia="方正仿宋简体" w:cs="方正仿宋简体"/>
          <w:b/>
          <w:bCs w:val="0"/>
          <w:color w:val="auto"/>
          <w:sz w:val="32"/>
          <w:szCs w:val="32"/>
          <w:highlight w:val="none"/>
        </w:rPr>
        <w:t>服务机构等方式，参与爱国卫生与健康促进</w:t>
      </w:r>
      <w:r>
        <w:rPr>
          <w:rFonts w:hint="eastAsia" w:ascii="方正仿宋简体" w:hAnsi="方正仿宋简体" w:eastAsia="方正仿宋简体" w:cs="方正仿宋简体"/>
          <w:b/>
          <w:bCs w:val="0"/>
          <w:color w:val="auto"/>
          <w:sz w:val="32"/>
          <w:szCs w:val="32"/>
          <w:highlight w:val="none"/>
          <w:lang w:eastAsia="zh-CN"/>
        </w:rPr>
        <w:t>相关</w:t>
      </w:r>
      <w:r>
        <w:rPr>
          <w:rFonts w:hint="eastAsia" w:ascii="方正仿宋简体" w:hAnsi="方正仿宋简体" w:eastAsia="方正仿宋简体" w:cs="方正仿宋简体"/>
          <w:b/>
          <w:bCs w:val="0"/>
          <w:color w:val="auto"/>
          <w:sz w:val="32"/>
          <w:szCs w:val="32"/>
          <w:highlight w:val="none"/>
        </w:rPr>
        <w:t>工作。</w:t>
      </w:r>
    </w:p>
    <w:p w14:paraId="10C508C4">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第九条</w:t>
      </w:r>
      <w:r>
        <w:rPr>
          <w:rFonts w:hint="eastAsia" w:ascii="方正仿宋简体" w:hAnsi="方正仿宋简体" w:eastAsia="方正仿宋简体" w:cs="方正仿宋简体"/>
          <w:b/>
          <w:bCs w:val="0"/>
          <w:color w:val="auto"/>
          <w:sz w:val="32"/>
          <w:szCs w:val="32"/>
          <w:highlight w:val="none"/>
        </w:rPr>
        <w:t xml:space="preserve">  加强与其他省、自治区、直辖市在爱国卫生与健康促进领域的交流合</w:t>
      </w:r>
      <w:r>
        <w:rPr>
          <w:rFonts w:hint="eastAsia" w:ascii="方正仿宋简体" w:hAnsi="方正仿宋简体" w:eastAsia="方正仿宋简体" w:cs="方正仿宋简体"/>
          <w:b/>
          <w:bCs w:val="0"/>
          <w:strike w:val="0"/>
          <w:color w:val="auto"/>
          <w:sz w:val="32"/>
          <w:szCs w:val="32"/>
          <w:highlight w:val="none"/>
        </w:rPr>
        <w:t>作，</w:t>
      </w:r>
      <w:r>
        <w:rPr>
          <w:rFonts w:hint="eastAsia" w:ascii="方正仿宋简体" w:hAnsi="方正仿宋简体" w:eastAsia="方正仿宋简体" w:cs="方正仿宋简体"/>
          <w:b/>
          <w:bCs w:val="0"/>
          <w:color w:val="auto"/>
          <w:sz w:val="32"/>
          <w:szCs w:val="32"/>
          <w:highlight w:val="none"/>
        </w:rPr>
        <w:t>协同推进川渝地区爱国卫生与健康促进工作。</w:t>
      </w:r>
    </w:p>
    <w:p w14:paraId="4FCE8DE7">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val="0"/>
          <w:color w:val="auto"/>
          <w:sz w:val="32"/>
          <w:szCs w:val="32"/>
          <w:highlight w:val="none"/>
        </w:rPr>
        <w:t>积极参与全球健康治理，加强与</w:t>
      </w:r>
      <w:r>
        <w:rPr>
          <w:rFonts w:hint="eastAsia" w:ascii="方正仿宋简体" w:hAnsi="方正仿宋简体" w:eastAsia="方正仿宋简体" w:cs="方正仿宋简体"/>
          <w:b/>
          <w:bCs w:val="0"/>
          <w:strike w:val="0"/>
          <w:color w:val="auto"/>
          <w:sz w:val="32"/>
          <w:szCs w:val="32"/>
          <w:highlight w:val="none"/>
        </w:rPr>
        <w:t>“一带一路”沿线国家以及</w:t>
      </w:r>
      <w:r>
        <w:rPr>
          <w:rFonts w:hint="eastAsia" w:ascii="方正仿宋简体" w:hAnsi="方正仿宋简体" w:eastAsia="方正仿宋简体" w:cs="方正仿宋简体"/>
          <w:b/>
          <w:bCs w:val="0"/>
          <w:color w:val="auto"/>
          <w:sz w:val="32"/>
          <w:szCs w:val="32"/>
          <w:highlight w:val="none"/>
        </w:rPr>
        <w:t>有关国家、地区、国际组织在卫生与健康促进领域的技术、人员、信息交流合作。</w:t>
      </w:r>
    </w:p>
    <w:p w14:paraId="6BA784F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第十条</w:t>
      </w:r>
      <w:r>
        <w:rPr>
          <w:rFonts w:hint="eastAsia" w:ascii="方正仿宋简体" w:hAnsi="方正仿宋简体" w:eastAsia="方正仿宋简体" w:cs="方正仿宋简体"/>
          <w:b/>
          <w:bCs w:val="0"/>
          <w:color w:val="auto"/>
          <w:sz w:val="32"/>
          <w:szCs w:val="32"/>
          <w:highlight w:val="none"/>
        </w:rPr>
        <w:t xml:space="preserve">  对在爱国卫生与健康促进工作中做出突出贡献的单位和个人，按照国家、省有关规定给予表彰、奖励。</w:t>
      </w:r>
    </w:p>
    <w:p w14:paraId="047DC8C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黑体简体" w:hAnsi="方正黑体简体" w:eastAsia="方正黑体简体" w:cs="方正黑体简体"/>
          <w:b/>
          <w:bCs w:val="0"/>
          <w:color w:val="auto"/>
          <w:sz w:val="32"/>
          <w:szCs w:val="32"/>
          <w:highlight w:val="none"/>
        </w:rPr>
      </w:pPr>
    </w:p>
    <w:p w14:paraId="659C8B3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val="0"/>
          <w:color w:val="auto"/>
          <w:sz w:val="32"/>
          <w:szCs w:val="32"/>
          <w:highlight w:val="none"/>
        </w:rPr>
      </w:pPr>
      <w:r>
        <w:rPr>
          <w:rFonts w:hint="eastAsia" w:ascii="方正黑体简体" w:hAnsi="方正黑体简体" w:eastAsia="方正黑体简体" w:cs="方正黑体简体"/>
          <w:b/>
          <w:bCs w:val="0"/>
          <w:color w:val="auto"/>
          <w:sz w:val="32"/>
          <w:szCs w:val="32"/>
          <w:highlight w:val="none"/>
        </w:rPr>
        <w:t>第二章</w:t>
      </w:r>
      <w:r>
        <w:rPr>
          <w:rFonts w:hint="eastAsia" w:ascii="方正黑体简体" w:hAnsi="方正黑体简体" w:eastAsia="方正黑体简体" w:cs="方正黑体简体"/>
          <w:b/>
          <w:bCs w:val="0"/>
          <w:color w:val="auto"/>
          <w:sz w:val="32"/>
          <w:szCs w:val="32"/>
          <w:highlight w:val="none"/>
          <w:lang w:val="en-US" w:eastAsia="zh-CN"/>
        </w:rPr>
        <w:t xml:space="preserve"> </w:t>
      </w:r>
      <w:r>
        <w:rPr>
          <w:rFonts w:hint="eastAsia" w:ascii="方正黑体简体" w:hAnsi="方正黑体简体" w:eastAsia="方正黑体简体" w:cs="方正黑体简体"/>
          <w:b/>
          <w:bCs w:val="0"/>
          <w:color w:val="auto"/>
          <w:sz w:val="32"/>
          <w:szCs w:val="32"/>
          <w:highlight w:val="none"/>
        </w:rPr>
        <w:t xml:space="preserve"> 宣传教育</w:t>
      </w:r>
    </w:p>
    <w:p w14:paraId="1A1FB11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第十一条</w:t>
      </w:r>
      <w:r>
        <w:rPr>
          <w:rFonts w:hint="eastAsia" w:ascii="方正仿宋简体" w:hAnsi="方正仿宋简体" w:eastAsia="方正仿宋简体" w:cs="方正仿宋简体"/>
          <w:b/>
          <w:bCs w:val="0"/>
          <w:color w:val="auto"/>
          <w:sz w:val="32"/>
          <w:szCs w:val="32"/>
          <w:highlight w:val="none"/>
        </w:rPr>
        <w:t xml:space="preserve">  县级以上地方人民政府及其有关部门应当通过多种形式组织开展爱国卫生与健康促进宣传教育，引导</w:t>
      </w:r>
      <w:r>
        <w:rPr>
          <w:rFonts w:hint="eastAsia" w:ascii="方正仿宋简体" w:hAnsi="方正仿宋简体" w:eastAsia="方正仿宋简体" w:cs="方正仿宋简体"/>
          <w:b/>
          <w:bCs w:val="0"/>
          <w:strike w:val="0"/>
          <w:color w:val="auto"/>
          <w:sz w:val="32"/>
          <w:szCs w:val="32"/>
          <w:highlight w:val="none"/>
        </w:rPr>
        <w:t>公民</w:t>
      </w:r>
      <w:r>
        <w:rPr>
          <w:rFonts w:hint="eastAsia" w:ascii="方正仿宋简体" w:hAnsi="方正仿宋简体" w:eastAsia="方正仿宋简体" w:cs="方正仿宋简体"/>
          <w:b/>
          <w:bCs w:val="0"/>
          <w:color w:val="auto"/>
          <w:sz w:val="32"/>
          <w:szCs w:val="32"/>
          <w:highlight w:val="none"/>
        </w:rPr>
        <w:t>积极参与相关活动，</w:t>
      </w:r>
      <w:r>
        <w:rPr>
          <w:rFonts w:hint="eastAsia" w:ascii="方正仿宋简体" w:hAnsi="方正仿宋简体" w:eastAsia="方正仿宋简体" w:cs="方正仿宋简体"/>
          <w:b/>
          <w:bCs w:val="0"/>
          <w:color w:val="auto"/>
          <w:sz w:val="32"/>
          <w:szCs w:val="32"/>
          <w:highlight w:val="none"/>
          <w:lang w:eastAsia="zh-CN"/>
        </w:rPr>
        <w:t>宣传展示健康生活典范，</w:t>
      </w:r>
      <w:r>
        <w:rPr>
          <w:rFonts w:hint="eastAsia" w:ascii="方正仿宋简体" w:hAnsi="方正仿宋简体" w:eastAsia="方正仿宋简体" w:cs="方正仿宋简体"/>
          <w:b/>
          <w:bCs w:val="0"/>
          <w:color w:val="auto"/>
          <w:sz w:val="32"/>
          <w:szCs w:val="32"/>
          <w:highlight w:val="none"/>
        </w:rPr>
        <w:t>提升全民健康素养。</w:t>
      </w:r>
    </w:p>
    <w:p w14:paraId="48DC8D80">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第十二条</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strike w:val="0"/>
          <w:color w:val="auto"/>
          <w:sz w:val="32"/>
          <w:szCs w:val="32"/>
          <w:highlight w:val="none"/>
        </w:rPr>
        <w:t>每年四月为健康四川活动月，</w:t>
      </w:r>
      <w:r>
        <w:rPr>
          <w:rFonts w:hint="eastAsia" w:ascii="方正仿宋简体" w:hAnsi="方正仿宋简体" w:eastAsia="方正仿宋简体" w:cs="方正仿宋简体"/>
          <w:b/>
          <w:bCs w:val="0"/>
          <w:color w:val="auto"/>
          <w:sz w:val="32"/>
          <w:szCs w:val="32"/>
          <w:highlight w:val="none"/>
        </w:rPr>
        <w:t>全省集中组织开展爱国卫生与健康促进活动。</w:t>
      </w:r>
    </w:p>
    <w:p w14:paraId="125C18A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各级爱国卫生运动委员会负责组织</w:t>
      </w:r>
      <w:r>
        <w:rPr>
          <w:rFonts w:hint="eastAsia" w:ascii="方正仿宋简体" w:hAnsi="方正仿宋简体" w:eastAsia="方正仿宋简体" w:cs="方正仿宋简体"/>
          <w:b/>
          <w:bCs w:val="0"/>
          <w:strike w:val="0"/>
          <w:color w:val="auto"/>
          <w:sz w:val="32"/>
          <w:szCs w:val="32"/>
          <w:highlight w:val="none"/>
        </w:rPr>
        <w:t>健康四川</w:t>
      </w:r>
      <w:r>
        <w:rPr>
          <w:rFonts w:hint="eastAsia" w:ascii="方正仿宋简体" w:hAnsi="方正仿宋简体" w:eastAsia="方正仿宋简体" w:cs="方正仿宋简体"/>
          <w:b/>
          <w:bCs w:val="0"/>
          <w:strike w:val="0"/>
          <w:color w:val="auto"/>
          <w:sz w:val="32"/>
          <w:szCs w:val="32"/>
          <w:highlight w:val="none"/>
          <w:lang w:eastAsia="zh-CN"/>
        </w:rPr>
        <w:t>活动</w:t>
      </w:r>
      <w:r>
        <w:rPr>
          <w:rFonts w:hint="eastAsia" w:ascii="方正仿宋简体" w:hAnsi="方正仿宋简体" w:eastAsia="方正仿宋简体" w:cs="方正仿宋简体"/>
          <w:b/>
          <w:bCs w:val="0"/>
          <w:strike w:val="0"/>
          <w:color w:val="auto"/>
          <w:sz w:val="32"/>
          <w:szCs w:val="32"/>
          <w:highlight w:val="none"/>
        </w:rPr>
        <w:t>月</w:t>
      </w:r>
      <w:r>
        <w:rPr>
          <w:rFonts w:hint="eastAsia" w:ascii="方正仿宋简体" w:hAnsi="方正仿宋简体" w:eastAsia="方正仿宋简体" w:cs="方正仿宋简体"/>
          <w:b/>
          <w:bCs w:val="0"/>
          <w:strike w:val="0"/>
          <w:color w:val="auto"/>
          <w:sz w:val="32"/>
          <w:szCs w:val="32"/>
          <w:highlight w:val="none"/>
          <w:lang w:eastAsia="zh-CN"/>
        </w:rPr>
        <w:t>相关</w:t>
      </w:r>
      <w:r>
        <w:rPr>
          <w:rFonts w:hint="eastAsia" w:ascii="方正仿宋简体" w:hAnsi="方正仿宋简体" w:eastAsia="方正仿宋简体" w:cs="方正仿宋简体"/>
          <w:b/>
          <w:bCs w:val="0"/>
          <w:strike w:val="0"/>
          <w:color w:val="auto"/>
          <w:sz w:val="32"/>
          <w:szCs w:val="32"/>
          <w:highlight w:val="none"/>
        </w:rPr>
        <w:t>活动，</w:t>
      </w:r>
      <w:r>
        <w:rPr>
          <w:rFonts w:hint="eastAsia" w:ascii="方正仿宋简体" w:hAnsi="方正仿宋简体" w:eastAsia="方正仿宋简体" w:cs="方正仿宋简体"/>
          <w:b/>
          <w:bCs w:val="0"/>
          <w:color w:val="auto"/>
          <w:sz w:val="32"/>
          <w:szCs w:val="32"/>
          <w:highlight w:val="none"/>
        </w:rPr>
        <w:t>动员全社会集中开展环境卫生清扫、健康宣传教育以及健康生活方式普及等活动，组织和指导健康相关信息发布、学术交流、成果展示、健康公共服务设施</w:t>
      </w:r>
      <w:r>
        <w:rPr>
          <w:rFonts w:hint="eastAsia" w:ascii="方正仿宋简体" w:hAnsi="方正仿宋简体" w:eastAsia="方正仿宋简体" w:cs="方正仿宋简体"/>
          <w:b/>
          <w:bCs w:val="0"/>
          <w:color w:val="auto"/>
          <w:sz w:val="32"/>
          <w:szCs w:val="32"/>
          <w:highlight w:val="none"/>
          <w:lang w:eastAsia="zh-CN"/>
        </w:rPr>
        <w:t>使用</w:t>
      </w:r>
      <w:r>
        <w:rPr>
          <w:rFonts w:hint="eastAsia" w:ascii="方正仿宋简体" w:hAnsi="方正仿宋简体" w:eastAsia="方正仿宋简体" w:cs="方正仿宋简体"/>
          <w:b/>
          <w:bCs w:val="0"/>
          <w:color w:val="auto"/>
          <w:sz w:val="32"/>
          <w:szCs w:val="32"/>
          <w:highlight w:val="none"/>
        </w:rPr>
        <w:t>等活动。</w:t>
      </w:r>
    </w:p>
    <w:p w14:paraId="0D13A24F">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第十三条</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color w:val="auto"/>
          <w:sz w:val="32"/>
          <w:szCs w:val="32"/>
          <w:highlight w:val="none"/>
        </w:rPr>
        <w:t>卫生健康主管部门应当将健康教育纳入爱国卫生与健康促进专项规划并组织实施。健康教育应当包括下列内容：</w:t>
      </w:r>
    </w:p>
    <w:p w14:paraId="6A59B7DF">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（一）健康理念和健康生活方式；</w:t>
      </w:r>
    </w:p>
    <w:p w14:paraId="510F6E80">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（二）疾病预防、伤害防范和突发公共卫生事件应对知识；</w:t>
      </w:r>
    </w:p>
    <w:p w14:paraId="25F415A8">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（三）健康素养和健康管理知识；</w:t>
      </w:r>
    </w:p>
    <w:p w14:paraId="490E1DF4">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（四）科学诊疗和合理用药相关知识；</w:t>
      </w:r>
    </w:p>
    <w:p w14:paraId="4ADC77E8">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（五）应急避险、急救、康复知识和技能；</w:t>
      </w:r>
    </w:p>
    <w:p w14:paraId="26886026">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（六）心理健康、营养健康、性健康、运动健康</w:t>
      </w:r>
      <w:r>
        <w:rPr>
          <w:rFonts w:hint="eastAsia" w:ascii="方正仿宋简体" w:hAnsi="方正仿宋简体" w:eastAsia="方正仿宋简体" w:cs="方正仿宋简体"/>
          <w:b/>
          <w:bCs w:val="0"/>
          <w:color w:val="auto"/>
          <w:sz w:val="32"/>
          <w:szCs w:val="32"/>
          <w:highlight w:val="none"/>
          <w:lang w:eastAsia="zh-CN"/>
        </w:rPr>
        <w:t>以及眼健康、口腔健康</w:t>
      </w:r>
      <w:r>
        <w:rPr>
          <w:rFonts w:hint="eastAsia" w:ascii="方正仿宋简体" w:hAnsi="方正仿宋简体" w:eastAsia="方正仿宋简体" w:cs="方正仿宋简体"/>
          <w:b/>
          <w:bCs w:val="0"/>
          <w:color w:val="auto"/>
          <w:sz w:val="32"/>
          <w:szCs w:val="32"/>
          <w:highlight w:val="none"/>
        </w:rPr>
        <w:t>等知识；</w:t>
      </w:r>
    </w:p>
    <w:p w14:paraId="7EA927E5">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（七）社会适应知识和技能；</w:t>
      </w:r>
    </w:p>
    <w:p w14:paraId="4CC92200">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（八）生态环境</w:t>
      </w:r>
      <w:r>
        <w:rPr>
          <w:rFonts w:hint="eastAsia" w:ascii="方正仿宋简体" w:hAnsi="方正仿宋简体" w:eastAsia="方正仿宋简体" w:cs="方正仿宋简体"/>
          <w:b/>
          <w:bCs w:val="0"/>
          <w:color w:val="auto"/>
          <w:sz w:val="32"/>
          <w:szCs w:val="32"/>
          <w:highlight w:val="none"/>
          <w:lang w:eastAsia="zh-CN"/>
        </w:rPr>
        <w:t>健康</w:t>
      </w:r>
      <w:r>
        <w:rPr>
          <w:rFonts w:hint="eastAsia" w:ascii="方正仿宋简体" w:hAnsi="方正仿宋简体" w:eastAsia="方正仿宋简体" w:cs="方正仿宋简体"/>
          <w:b/>
          <w:bCs w:val="0"/>
          <w:color w:val="auto"/>
          <w:sz w:val="32"/>
          <w:szCs w:val="32"/>
          <w:highlight w:val="none"/>
        </w:rPr>
        <w:t>知识；</w:t>
      </w:r>
    </w:p>
    <w:p w14:paraId="7A46C61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（九）其他需要宣传普及的健康知识和技能。</w:t>
      </w:r>
    </w:p>
    <w:p w14:paraId="2444EC66">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lang w:eastAsia="zh-CN"/>
        </w:rPr>
      </w:pPr>
      <w:r>
        <w:rPr>
          <w:rFonts w:hint="eastAsia" w:ascii="方正楷体简体" w:hAnsi="方正楷体简体" w:eastAsia="方正楷体简体" w:cs="方正楷体简体"/>
          <w:b/>
          <w:bCs w:val="0"/>
          <w:color w:val="auto"/>
          <w:sz w:val="32"/>
          <w:szCs w:val="32"/>
          <w:highlight w:val="none"/>
        </w:rPr>
        <w:t>第十四条</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color w:val="auto"/>
          <w:sz w:val="32"/>
          <w:szCs w:val="32"/>
          <w:highlight w:val="none"/>
        </w:rPr>
        <w:t>卫生健康主管部门应当</w:t>
      </w:r>
      <w:r>
        <w:rPr>
          <w:rFonts w:hint="eastAsia" w:ascii="方正仿宋简体" w:hAnsi="方正仿宋简体" w:eastAsia="方正仿宋简体" w:cs="方正仿宋简体"/>
          <w:b/>
          <w:bCs w:val="0"/>
          <w:strike w:val="0"/>
          <w:dstrike w:val="0"/>
          <w:color w:val="auto"/>
          <w:spacing w:val="0"/>
          <w:sz w:val="32"/>
          <w:szCs w:val="32"/>
          <w:highlight w:val="none"/>
          <w:u w:val="none"/>
        </w:rPr>
        <w:t>会同</w:t>
      </w:r>
      <w:r>
        <w:rPr>
          <w:rFonts w:hint="eastAsia" w:ascii="方正仿宋简体" w:hAnsi="方正仿宋简体" w:eastAsia="方正仿宋简体" w:cs="方正仿宋简体"/>
          <w:b/>
          <w:bCs w:val="0"/>
          <w:strike w:val="0"/>
          <w:dstrike w:val="0"/>
          <w:color w:val="auto"/>
          <w:spacing w:val="0"/>
          <w:sz w:val="32"/>
          <w:szCs w:val="32"/>
          <w:highlight w:val="none"/>
          <w:u w:val="none"/>
          <w:lang w:eastAsia="zh-CN"/>
        </w:rPr>
        <w:t>有关</w:t>
      </w:r>
      <w:r>
        <w:rPr>
          <w:rFonts w:hint="eastAsia" w:ascii="方正仿宋简体" w:hAnsi="方正仿宋简体" w:eastAsia="方正仿宋简体" w:cs="方正仿宋简体"/>
          <w:b/>
          <w:bCs w:val="0"/>
          <w:strike w:val="0"/>
          <w:dstrike w:val="0"/>
          <w:color w:val="auto"/>
          <w:spacing w:val="0"/>
          <w:sz w:val="32"/>
          <w:szCs w:val="32"/>
          <w:highlight w:val="none"/>
          <w:u w:val="none"/>
        </w:rPr>
        <w:t>部门</w:t>
      </w:r>
      <w:r>
        <w:rPr>
          <w:rFonts w:hint="eastAsia" w:ascii="方正仿宋简体" w:hAnsi="方正仿宋简体" w:eastAsia="方正仿宋简体" w:cs="方正仿宋简体"/>
          <w:b/>
          <w:bCs w:val="0"/>
          <w:color w:val="auto"/>
          <w:spacing w:val="0"/>
          <w:sz w:val="32"/>
          <w:szCs w:val="32"/>
          <w:highlight w:val="none"/>
          <w:u w:val="none"/>
        </w:rPr>
        <w:t>建立健康知识和技能核心信息发布制度</w:t>
      </w:r>
      <w:r>
        <w:rPr>
          <w:rFonts w:hint="eastAsia" w:ascii="方正仿宋简体" w:hAnsi="方正仿宋简体" w:eastAsia="方正仿宋简体" w:cs="方正仿宋简体"/>
          <w:b/>
          <w:bCs w:val="0"/>
          <w:color w:val="auto"/>
          <w:spacing w:val="0"/>
          <w:sz w:val="32"/>
          <w:szCs w:val="32"/>
          <w:highlight w:val="none"/>
          <w:u w:val="none"/>
          <w:lang w:eastAsia="zh-CN"/>
        </w:rPr>
        <w:t>，</w:t>
      </w:r>
      <w:r>
        <w:rPr>
          <w:rFonts w:hint="eastAsia" w:ascii="方正仿宋简体" w:hAnsi="方正仿宋简体" w:eastAsia="方正仿宋简体" w:cs="方正仿宋简体"/>
          <w:b/>
          <w:bCs w:val="0"/>
          <w:color w:val="auto"/>
          <w:sz w:val="32"/>
          <w:szCs w:val="32"/>
          <w:highlight w:val="none"/>
          <w:lang w:eastAsia="zh-CN"/>
        </w:rPr>
        <w:t>完善</w:t>
      </w:r>
      <w:r>
        <w:rPr>
          <w:rFonts w:hint="eastAsia" w:ascii="方正仿宋简体" w:hAnsi="方正仿宋简体" w:eastAsia="方正仿宋简体" w:cs="方正仿宋简体"/>
          <w:b/>
          <w:bCs w:val="0"/>
          <w:color w:val="auto"/>
          <w:sz w:val="32"/>
          <w:szCs w:val="32"/>
          <w:highlight w:val="none"/>
        </w:rPr>
        <w:t>健康科普专家库和资源库，通过卫生健康公共服务平台、公益热线等多种形式，向社会公众提供科学、准确、权威的健康信息。</w:t>
      </w:r>
      <w:r>
        <w:rPr>
          <w:rFonts w:hint="eastAsia" w:ascii="方正仿宋简体" w:hAnsi="方正仿宋简体" w:eastAsia="方正仿宋简体" w:cs="方正仿宋简体"/>
          <w:b/>
          <w:bCs w:val="0"/>
          <w:color w:val="auto"/>
          <w:sz w:val="32"/>
          <w:szCs w:val="32"/>
          <w:highlight w:val="none"/>
          <w:lang w:eastAsia="zh-CN"/>
        </w:rPr>
        <w:t>鼓励采取多种方式为残疾人、老年人获取健康信息提供便利。</w:t>
      </w:r>
    </w:p>
    <w:p w14:paraId="063EC10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color w:val="auto"/>
          <w:sz w:val="32"/>
          <w:szCs w:val="32"/>
          <w:highlight w:val="none"/>
          <w:lang w:eastAsia="zh-CN"/>
        </w:rPr>
      </w:pPr>
      <w:r>
        <w:rPr>
          <w:rFonts w:hint="eastAsia" w:ascii="方正仿宋简体" w:hAnsi="方正仿宋简体" w:eastAsia="方正仿宋简体" w:cs="方正仿宋简体"/>
          <w:b/>
          <w:color w:val="auto"/>
          <w:sz w:val="32"/>
          <w:szCs w:val="32"/>
          <w:highlight w:val="none"/>
        </w:rPr>
        <w:t>县级以上地方人民政府</w:t>
      </w:r>
      <w:r>
        <w:rPr>
          <w:rFonts w:hint="eastAsia" w:ascii="方正仿宋简体" w:hAnsi="方正仿宋简体" w:eastAsia="方正仿宋简体" w:cs="方正仿宋简体"/>
          <w:b/>
          <w:color w:val="auto"/>
          <w:sz w:val="32"/>
          <w:szCs w:val="32"/>
          <w:highlight w:val="none"/>
          <w:lang w:eastAsia="zh-CN"/>
        </w:rPr>
        <w:t>卫生健康主管部门</w:t>
      </w:r>
      <w:r>
        <w:rPr>
          <w:rFonts w:hint="eastAsia" w:ascii="方正仿宋简体" w:hAnsi="方正仿宋简体" w:eastAsia="方正仿宋简体" w:cs="方正仿宋简体"/>
          <w:b/>
          <w:color w:val="auto"/>
          <w:sz w:val="32"/>
          <w:szCs w:val="32"/>
          <w:highlight w:val="none"/>
        </w:rPr>
        <w:t>应当根据本地区地理环境、生活习惯、健康影响因素，结合不同人群的生理特点、健康需求和行为习惯，编制区域特色健康</w:t>
      </w:r>
      <w:r>
        <w:rPr>
          <w:rFonts w:hint="eastAsia" w:ascii="方正仿宋简体" w:hAnsi="方正仿宋简体" w:eastAsia="方正仿宋简体" w:cs="方正仿宋简体"/>
          <w:b/>
          <w:color w:val="auto"/>
          <w:sz w:val="32"/>
          <w:szCs w:val="32"/>
          <w:highlight w:val="none"/>
          <w:lang w:eastAsia="zh-CN"/>
        </w:rPr>
        <w:t>知识</w:t>
      </w:r>
      <w:r>
        <w:rPr>
          <w:rFonts w:hint="eastAsia" w:ascii="方正仿宋简体" w:hAnsi="方正仿宋简体" w:eastAsia="方正仿宋简体" w:cs="方正仿宋简体"/>
          <w:b/>
          <w:color w:val="auto"/>
          <w:sz w:val="32"/>
          <w:szCs w:val="32"/>
          <w:highlight w:val="none"/>
        </w:rPr>
        <w:t>宣传指南</w:t>
      </w:r>
      <w:r>
        <w:rPr>
          <w:rFonts w:hint="eastAsia" w:ascii="方正仿宋简体" w:hAnsi="方正仿宋简体" w:eastAsia="方正仿宋简体" w:cs="方正仿宋简体"/>
          <w:b/>
          <w:color w:val="auto"/>
          <w:sz w:val="32"/>
          <w:szCs w:val="32"/>
          <w:highlight w:val="none"/>
          <w:lang w:eastAsia="zh-CN"/>
        </w:rPr>
        <w:t>。</w:t>
      </w:r>
    </w:p>
    <w:p w14:paraId="322CF763">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lang w:eastAsia="zh-CN"/>
        </w:rPr>
        <w:t>第</w:t>
      </w:r>
      <w:r>
        <w:rPr>
          <w:rFonts w:hint="eastAsia" w:ascii="方正楷体简体" w:hAnsi="方正楷体简体" w:eastAsia="方正楷体简体" w:cs="方正楷体简体"/>
          <w:b/>
          <w:bCs w:val="0"/>
          <w:color w:val="auto"/>
          <w:sz w:val="32"/>
          <w:szCs w:val="32"/>
          <w:highlight w:val="none"/>
          <w:lang w:val="en-US" w:eastAsia="zh-CN"/>
        </w:rPr>
        <w:t>十五条</w:t>
      </w:r>
      <w:r>
        <w:rPr>
          <w:rFonts w:hint="eastAsia" w:ascii="方正仿宋简体" w:hAnsi="方正仿宋简体" w:eastAsia="方正仿宋简体" w:cs="方正仿宋简体"/>
          <w:b/>
          <w:bCs w:val="0"/>
          <w:color w:val="auto"/>
          <w:sz w:val="32"/>
          <w:szCs w:val="32"/>
          <w:highlight w:val="none"/>
          <w:lang w:val="en-US" w:eastAsia="zh-CN"/>
        </w:rPr>
        <w:t xml:space="preserve">  </w:t>
      </w: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color w:val="auto"/>
          <w:sz w:val="32"/>
          <w:szCs w:val="32"/>
          <w:highlight w:val="none"/>
        </w:rPr>
        <w:t>卫生健康主管部门应当会同</w:t>
      </w:r>
      <w:r>
        <w:rPr>
          <w:rFonts w:hint="eastAsia" w:ascii="方正仿宋简体" w:hAnsi="方正仿宋简体" w:eastAsia="方正仿宋简体" w:cs="方正仿宋简体"/>
          <w:b/>
          <w:bCs w:val="0"/>
          <w:color w:val="auto"/>
          <w:sz w:val="32"/>
          <w:szCs w:val="32"/>
          <w:highlight w:val="none"/>
          <w:lang w:eastAsia="zh-CN"/>
        </w:rPr>
        <w:t>有</w:t>
      </w:r>
      <w:r>
        <w:rPr>
          <w:rFonts w:hint="eastAsia" w:ascii="方正仿宋简体" w:hAnsi="方正仿宋简体" w:eastAsia="方正仿宋简体" w:cs="方正仿宋简体"/>
          <w:b/>
          <w:bCs w:val="0"/>
          <w:color w:val="auto"/>
          <w:sz w:val="32"/>
          <w:szCs w:val="32"/>
          <w:highlight w:val="none"/>
        </w:rPr>
        <w:t>关部门建立健康信息监测机制，发现存在误导或者可能影响健康的虚假信息或者不完整健康信息的，应当依法采取处置措施，及时予以澄清。</w:t>
      </w:r>
    </w:p>
    <w:p w14:paraId="34C84896">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val="0"/>
          <w:color w:val="auto"/>
          <w:sz w:val="32"/>
          <w:szCs w:val="32"/>
          <w:highlight w:val="none"/>
        </w:rPr>
        <w:t>有关单位和个人公开发布或者发表健康科普文章、视频等作品，应当秉持科学精神，对作品内容负责，并注明作者及相关信息。</w:t>
      </w:r>
    </w:p>
    <w:p w14:paraId="007BB8FA">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第十</w:t>
      </w:r>
      <w:r>
        <w:rPr>
          <w:rFonts w:hint="eastAsia" w:ascii="方正楷体简体" w:hAnsi="方正楷体简体" w:eastAsia="方正楷体简体" w:cs="方正楷体简体"/>
          <w:b/>
          <w:bCs w:val="0"/>
          <w:color w:val="auto"/>
          <w:sz w:val="32"/>
          <w:szCs w:val="32"/>
          <w:highlight w:val="none"/>
          <w:lang w:eastAsia="zh-CN"/>
        </w:rPr>
        <w:t>六</w:t>
      </w:r>
      <w:r>
        <w:rPr>
          <w:rFonts w:hint="eastAsia" w:ascii="方正楷体简体" w:hAnsi="方正楷体简体" w:eastAsia="方正楷体简体" w:cs="方正楷体简体"/>
          <w:b/>
          <w:bCs w:val="0"/>
          <w:color w:val="auto"/>
          <w:sz w:val="32"/>
          <w:szCs w:val="32"/>
          <w:highlight w:val="none"/>
        </w:rPr>
        <w:t>条</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color w:val="auto"/>
          <w:sz w:val="32"/>
          <w:szCs w:val="32"/>
          <w:highlight w:val="none"/>
        </w:rPr>
        <w:t>卫生健康</w:t>
      </w:r>
      <w:r>
        <w:rPr>
          <w:rFonts w:hint="eastAsia" w:ascii="方正仿宋简体" w:hAnsi="方正仿宋简体" w:eastAsia="方正仿宋简体" w:cs="方正仿宋简体"/>
          <w:b/>
          <w:bCs w:val="0"/>
          <w:color w:val="auto"/>
          <w:sz w:val="32"/>
          <w:szCs w:val="32"/>
          <w:highlight w:val="none"/>
          <w:lang w:eastAsia="zh-CN"/>
        </w:rPr>
        <w:t>、</w:t>
      </w:r>
      <w:r>
        <w:rPr>
          <w:rFonts w:hint="eastAsia" w:ascii="方正仿宋简体" w:hAnsi="方正仿宋简体" w:eastAsia="方正仿宋简体" w:cs="方正仿宋简体"/>
          <w:b/>
          <w:color w:val="auto"/>
          <w:sz w:val="32"/>
          <w:szCs w:val="32"/>
          <w:highlight w:val="none"/>
        </w:rPr>
        <w:t>中医药</w:t>
      </w:r>
      <w:r>
        <w:rPr>
          <w:rFonts w:hint="eastAsia" w:ascii="方正仿宋简体" w:hAnsi="方正仿宋简体" w:eastAsia="方正仿宋简体" w:cs="方正仿宋简体"/>
          <w:b/>
          <w:bCs w:val="0"/>
          <w:color w:val="auto"/>
          <w:sz w:val="32"/>
          <w:szCs w:val="32"/>
          <w:highlight w:val="none"/>
          <w:lang w:eastAsia="zh-CN"/>
        </w:rPr>
        <w:t>、疾病预防控制等</w:t>
      </w:r>
      <w:r>
        <w:rPr>
          <w:rFonts w:hint="eastAsia" w:ascii="方正仿宋简体" w:hAnsi="方正仿宋简体" w:eastAsia="方正仿宋简体" w:cs="方正仿宋简体"/>
          <w:b/>
          <w:bCs w:val="0"/>
          <w:strike w:val="0"/>
          <w:color w:val="auto"/>
          <w:sz w:val="32"/>
          <w:szCs w:val="32"/>
          <w:highlight w:val="none"/>
        </w:rPr>
        <w:t>主管</w:t>
      </w:r>
      <w:r>
        <w:rPr>
          <w:rFonts w:hint="eastAsia" w:ascii="方正仿宋简体" w:hAnsi="方正仿宋简体" w:eastAsia="方正仿宋简体" w:cs="方正仿宋简体"/>
          <w:b/>
          <w:bCs w:val="0"/>
          <w:color w:val="auto"/>
          <w:sz w:val="32"/>
          <w:szCs w:val="32"/>
          <w:highlight w:val="none"/>
        </w:rPr>
        <w:t>部门应当</w:t>
      </w:r>
      <w:r>
        <w:rPr>
          <w:rFonts w:hint="eastAsia" w:ascii="方正仿宋简体" w:hAnsi="方正仿宋简体" w:eastAsia="方正仿宋简体" w:cs="方正仿宋简体"/>
          <w:b/>
          <w:bCs w:val="0"/>
          <w:strike w:val="0"/>
          <w:dstrike w:val="0"/>
          <w:color w:val="auto"/>
          <w:sz w:val="32"/>
          <w:szCs w:val="32"/>
          <w:highlight w:val="none"/>
        </w:rPr>
        <w:t>指导</w:t>
      </w:r>
      <w:r>
        <w:rPr>
          <w:rFonts w:hint="eastAsia" w:ascii="方正仿宋简体" w:hAnsi="方正仿宋简体" w:eastAsia="方正仿宋简体" w:cs="方正仿宋简体"/>
          <w:b/>
          <w:bCs w:val="0"/>
          <w:color w:val="auto"/>
          <w:sz w:val="32"/>
          <w:szCs w:val="32"/>
          <w:highlight w:val="none"/>
        </w:rPr>
        <w:t>医疗卫生机构和医疗卫生人员开展健康科普，建立健康科普影响力评价、激励机制。</w:t>
      </w:r>
    </w:p>
    <w:p w14:paraId="5A4EE1EC">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医疗卫生机构应当加强健康知识宣传，组织医疗卫生人员开展健康科普，将有关情况纳入绩效管理和职称评聘等。</w:t>
      </w:r>
    </w:p>
    <w:p w14:paraId="5069AA1E">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医疗卫生人员在</w:t>
      </w:r>
      <w:r>
        <w:rPr>
          <w:rFonts w:hint="eastAsia" w:ascii="方正仿宋简体" w:hAnsi="方正仿宋简体" w:eastAsia="方正仿宋简体" w:cs="方正仿宋简体"/>
          <w:b/>
          <w:bCs w:val="0"/>
          <w:color w:val="auto"/>
          <w:spacing w:val="0"/>
          <w:sz w:val="32"/>
          <w:szCs w:val="32"/>
          <w:highlight w:val="none"/>
          <w:u w:val="none"/>
        </w:rPr>
        <w:t>提供医疗卫生服务时，</w:t>
      </w:r>
      <w:r>
        <w:rPr>
          <w:rFonts w:hint="eastAsia" w:ascii="方正仿宋简体" w:hAnsi="方正仿宋简体" w:eastAsia="方正仿宋简体" w:cs="方正仿宋简体"/>
          <w:b/>
          <w:bCs w:val="0"/>
          <w:color w:val="auto"/>
          <w:sz w:val="32"/>
          <w:szCs w:val="32"/>
          <w:highlight w:val="none"/>
        </w:rPr>
        <w:t>应当主动普及健康知识和技能，提高就诊人群健康管理能力。</w:t>
      </w:r>
    </w:p>
    <w:p w14:paraId="6619CE4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color w:val="auto"/>
          <w:sz w:val="32"/>
          <w:szCs w:val="32"/>
          <w:highlight w:val="none"/>
          <w:lang w:eastAsia="zh-CN"/>
        </w:rPr>
      </w:pPr>
      <w:r>
        <w:rPr>
          <w:rFonts w:hint="eastAsia" w:ascii="方正楷体简体" w:hAnsi="方正楷体简体" w:eastAsia="方正楷体简体" w:cs="方正楷体简体"/>
          <w:b/>
          <w:color w:val="auto"/>
          <w:sz w:val="32"/>
          <w:szCs w:val="32"/>
          <w:highlight w:val="none"/>
          <w:lang w:eastAsia="zh-CN"/>
        </w:rPr>
        <w:t>第十七条</w:t>
      </w:r>
      <w:r>
        <w:rPr>
          <w:rFonts w:hint="eastAsia" w:ascii="方正仿宋简体" w:hAnsi="方正仿宋简体" w:eastAsia="方正仿宋简体" w:cs="方正仿宋简体"/>
          <w:b/>
          <w:color w:val="auto"/>
          <w:sz w:val="32"/>
          <w:szCs w:val="32"/>
          <w:highlight w:val="none"/>
          <w:lang w:val="en-US" w:eastAsia="zh-CN"/>
        </w:rPr>
        <w:t xml:space="preserve">  </w:t>
      </w:r>
      <w:r>
        <w:rPr>
          <w:rFonts w:hint="eastAsia" w:ascii="方正仿宋简体" w:hAnsi="方正仿宋简体" w:eastAsia="方正仿宋简体" w:cs="方正仿宋简体"/>
          <w:b/>
          <w:color w:val="auto"/>
          <w:sz w:val="32"/>
          <w:szCs w:val="32"/>
          <w:highlight w:val="none"/>
        </w:rPr>
        <w:t>县级以上地方人民政府</w:t>
      </w:r>
      <w:r>
        <w:rPr>
          <w:rFonts w:hint="eastAsia" w:ascii="方正仿宋简体" w:hAnsi="方正仿宋简体" w:eastAsia="方正仿宋简体" w:cs="方正仿宋简体"/>
          <w:b/>
          <w:color w:val="auto"/>
          <w:sz w:val="32"/>
          <w:szCs w:val="32"/>
          <w:highlight w:val="none"/>
          <w:lang w:eastAsia="zh-CN"/>
        </w:rPr>
        <w:t>卫生健康、水行政、文化和旅游、体育、林草等主管部门应当结合本地区湿地、森林步道、水利工程等自然、生态、文化、旅游资源在健康促进中的优势，宣传推介自然、生态、文化、旅游资源对心理健康、身体健康等的促进作用。</w:t>
      </w:r>
    </w:p>
    <w:p w14:paraId="151C1D1D">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第十八条</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color w:val="auto"/>
          <w:sz w:val="32"/>
          <w:szCs w:val="32"/>
          <w:highlight w:val="none"/>
        </w:rPr>
        <w:t>教育行政部门应当将健康教育纳入国民教育体系</w:t>
      </w:r>
      <w:r>
        <w:rPr>
          <w:rFonts w:hint="eastAsia" w:ascii="方正仿宋简体" w:hAnsi="方正仿宋简体" w:eastAsia="方正仿宋简体" w:cs="方正仿宋简体"/>
          <w:b/>
          <w:bCs w:val="0"/>
          <w:strike w:val="0"/>
          <w:dstrike w:val="0"/>
          <w:color w:val="auto"/>
          <w:sz w:val="32"/>
          <w:szCs w:val="32"/>
          <w:highlight w:val="none"/>
        </w:rPr>
        <w:t>，</w:t>
      </w:r>
      <w:r>
        <w:rPr>
          <w:rFonts w:hint="eastAsia" w:ascii="方正仿宋简体" w:hAnsi="方正仿宋简体" w:eastAsia="方正仿宋简体" w:cs="方正仿宋简体"/>
          <w:b/>
          <w:bCs w:val="0"/>
          <w:color w:val="auto"/>
          <w:sz w:val="32"/>
          <w:szCs w:val="32"/>
          <w:highlight w:val="none"/>
          <w:lang w:eastAsia="zh-CN"/>
        </w:rPr>
        <w:t>培养健康教育师资，</w:t>
      </w:r>
      <w:r>
        <w:rPr>
          <w:rFonts w:hint="eastAsia" w:ascii="方正仿宋简体" w:hAnsi="方正仿宋简体" w:eastAsia="方正仿宋简体" w:cs="方正仿宋简体"/>
          <w:b/>
          <w:bCs w:val="0"/>
          <w:color w:val="auto"/>
          <w:sz w:val="32"/>
          <w:szCs w:val="32"/>
          <w:highlight w:val="none"/>
        </w:rPr>
        <w:t>将学生体质健康水平纳入学校考核，建立科学合理的学生综合素质评价制度。支持中小学校设立健康副校长。</w:t>
      </w:r>
    </w:p>
    <w:p w14:paraId="6A43FC54">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学校</w:t>
      </w:r>
      <w:r>
        <w:rPr>
          <w:rFonts w:hint="eastAsia" w:ascii="方正仿宋简体" w:hAnsi="方正仿宋简体" w:eastAsia="方正仿宋简体" w:cs="方正仿宋简体"/>
          <w:b/>
          <w:bCs w:val="0"/>
          <w:strike w:val="0"/>
          <w:dstrike w:val="0"/>
          <w:color w:val="auto"/>
          <w:sz w:val="32"/>
          <w:szCs w:val="32"/>
          <w:highlight w:val="none"/>
        </w:rPr>
        <w:t>、幼儿园</w:t>
      </w:r>
      <w:r>
        <w:rPr>
          <w:rFonts w:hint="eastAsia" w:ascii="方正仿宋简体" w:hAnsi="方正仿宋简体" w:eastAsia="方正仿宋简体" w:cs="方正仿宋简体"/>
          <w:b/>
          <w:bCs w:val="0"/>
          <w:color w:val="auto"/>
          <w:sz w:val="32"/>
          <w:szCs w:val="32"/>
          <w:highlight w:val="none"/>
        </w:rPr>
        <w:t>应当利用多种形式实施健康教育，</w:t>
      </w:r>
      <w:r>
        <w:rPr>
          <w:rFonts w:hint="eastAsia" w:ascii="方正仿宋简体" w:hAnsi="方正仿宋简体" w:eastAsia="方正仿宋简体" w:cs="方正仿宋简体"/>
          <w:b/>
          <w:bCs w:val="0"/>
          <w:color w:val="auto"/>
          <w:sz w:val="32"/>
          <w:szCs w:val="32"/>
          <w:highlight w:val="none"/>
          <w:lang w:val="en-US" w:eastAsia="zh-CN"/>
        </w:rPr>
        <w:t>加强心理健康、健康饮食、科学运动、近视预防、伤害防范等方面教育，</w:t>
      </w:r>
      <w:r>
        <w:rPr>
          <w:rFonts w:hint="eastAsia" w:ascii="方正仿宋简体" w:hAnsi="方正仿宋简体" w:eastAsia="方正仿宋简体" w:cs="方正仿宋简体"/>
          <w:b/>
          <w:bCs w:val="0"/>
          <w:color w:val="auto"/>
          <w:sz w:val="32"/>
          <w:szCs w:val="32"/>
          <w:highlight w:val="none"/>
        </w:rPr>
        <w:t>培养学生良好健康行为习惯，</w:t>
      </w:r>
      <w:r>
        <w:rPr>
          <w:rFonts w:hint="eastAsia" w:ascii="方正仿宋简体" w:hAnsi="方正仿宋简体" w:eastAsia="方正仿宋简体" w:cs="方正仿宋简体"/>
          <w:b/>
          <w:bCs w:val="0"/>
          <w:color w:val="auto"/>
          <w:sz w:val="32"/>
          <w:szCs w:val="32"/>
          <w:highlight w:val="none"/>
          <w:lang w:eastAsia="zh-CN"/>
        </w:rPr>
        <w:t>预防、</w:t>
      </w:r>
      <w:r>
        <w:rPr>
          <w:rFonts w:hint="eastAsia" w:ascii="方正仿宋简体" w:hAnsi="方正仿宋简体" w:eastAsia="方正仿宋简体" w:cs="方正仿宋简体"/>
          <w:b/>
          <w:bCs w:val="0"/>
          <w:color w:val="auto"/>
          <w:sz w:val="32"/>
          <w:szCs w:val="32"/>
          <w:highlight w:val="none"/>
        </w:rPr>
        <w:t>减少、改善学生近视、龋齿、肥胖、脊柱侧弯等不良健康状况，防范意外伤害</w:t>
      </w:r>
      <w:r>
        <w:rPr>
          <w:rFonts w:hint="eastAsia" w:ascii="方正仿宋简体" w:hAnsi="方正仿宋简体" w:eastAsia="方正仿宋简体" w:cs="方正仿宋简体"/>
          <w:b/>
          <w:bCs w:val="0"/>
          <w:strike w:val="0"/>
          <w:dstrike w:val="0"/>
          <w:color w:val="auto"/>
          <w:sz w:val="32"/>
          <w:szCs w:val="32"/>
          <w:highlight w:val="none"/>
        </w:rPr>
        <w:t>，</w:t>
      </w:r>
      <w:r>
        <w:rPr>
          <w:rFonts w:hint="eastAsia" w:ascii="方正仿宋简体" w:hAnsi="方正仿宋简体" w:eastAsia="方正仿宋简体" w:cs="方正仿宋简体"/>
          <w:b/>
          <w:bCs w:val="0"/>
          <w:color w:val="auto"/>
          <w:sz w:val="32"/>
          <w:szCs w:val="32"/>
          <w:highlight w:val="none"/>
        </w:rPr>
        <w:t>保障学生在校期间每天参加不少于一小时体育锻炼</w:t>
      </w:r>
      <w:r>
        <w:rPr>
          <w:rFonts w:hint="eastAsia" w:ascii="方正仿宋简体" w:hAnsi="方正仿宋简体" w:eastAsia="方正仿宋简体" w:cs="方正仿宋简体"/>
          <w:b/>
          <w:bCs w:val="0"/>
          <w:color w:val="auto"/>
          <w:sz w:val="32"/>
          <w:szCs w:val="32"/>
          <w:highlight w:val="none"/>
          <w:lang w:eastAsia="zh-CN"/>
        </w:rPr>
        <w:t>。</w:t>
      </w:r>
    </w:p>
    <w:p w14:paraId="750DADA3">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中小学校应当开设健康教育课，每学期不少于四个课时。</w:t>
      </w:r>
      <w:r>
        <w:rPr>
          <w:rFonts w:hint="eastAsia" w:ascii="方正仿宋简体" w:hAnsi="方正仿宋简体" w:eastAsia="方正仿宋简体" w:cs="方正仿宋简体"/>
          <w:b/>
          <w:bCs w:val="0"/>
          <w:color w:val="auto"/>
          <w:sz w:val="32"/>
          <w:szCs w:val="32"/>
          <w:highlight w:val="none"/>
          <w:lang w:eastAsia="zh-CN"/>
        </w:rPr>
        <w:t>普通</w:t>
      </w:r>
      <w:r>
        <w:rPr>
          <w:rFonts w:hint="eastAsia" w:ascii="方正仿宋简体" w:hAnsi="方正仿宋简体" w:eastAsia="方正仿宋简体" w:cs="方正仿宋简体"/>
          <w:b/>
          <w:bCs w:val="0"/>
          <w:color w:val="auto"/>
          <w:sz w:val="32"/>
          <w:szCs w:val="32"/>
          <w:highlight w:val="none"/>
        </w:rPr>
        <w:t>高等</w:t>
      </w:r>
      <w:r>
        <w:rPr>
          <w:rFonts w:hint="eastAsia" w:ascii="方正仿宋简体" w:hAnsi="方正仿宋简体" w:eastAsia="方正仿宋简体" w:cs="方正仿宋简体"/>
          <w:b/>
          <w:bCs w:val="0"/>
          <w:color w:val="auto"/>
          <w:sz w:val="32"/>
          <w:szCs w:val="32"/>
          <w:highlight w:val="none"/>
          <w:lang w:eastAsia="zh-CN"/>
        </w:rPr>
        <w:t>学</w:t>
      </w:r>
      <w:r>
        <w:rPr>
          <w:rFonts w:hint="eastAsia" w:ascii="方正仿宋简体" w:hAnsi="方正仿宋简体" w:eastAsia="方正仿宋简体" w:cs="方正仿宋简体"/>
          <w:b/>
          <w:bCs w:val="0"/>
          <w:color w:val="auto"/>
          <w:sz w:val="32"/>
          <w:szCs w:val="32"/>
          <w:highlight w:val="none"/>
        </w:rPr>
        <w:t>校</w:t>
      </w:r>
      <w:r>
        <w:rPr>
          <w:rFonts w:hint="eastAsia" w:ascii="方正仿宋简体" w:hAnsi="方正仿宋简体" w:eastAsia="方正仿宋简体" w:cs="方正仿宋简体"/>
          <w:b/>
          <w:bCs w:val="0"/>
          <w:color w:val="auto"/>
          <w:sz w:val="32"/>
          <w:szCs w:val="32"/>
          <w:highlight w:val="none"/>
          <w:lang w:eastAsia="zh-CN"/>
        </w:rPr>
        <w:t>、职业学校（含技工学校）</w:t>
      </w:r>
      <w:r>
        <w:rPr>
          <w:rFonts w:hint="eastAsia" w:ascii="方正仿宋简体" w:hAnsi="方正仿宋简体" w:eastAsia="方正仿宋简体" w:cs="方正仿宋简体"/>
          <w:b/>
          <w:bCs w:val="0"/>
          <w:color w:val="auto"/>
          <w:sz w:val="32"/>
          <w:szCs w:val="32"/>
          <w:highlight w:val="none"/>
        </w:rPr>
        <w:t>等应当开设健康教育选修课或者讲座。</w:t>
      </w:r>
    </w:p>
    <w:p w14:paraId="2CE1E0A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strike w:val="0"/>
          <w:color w:val="auto"/>
          <w:sz w:val="32"/>
          <w:szCs w:val="32"/>
          <w:highlight w:val="none"/>
        </w:rPr>
        <w:t>鼓励</w:t>
      </w:r>
      <w:r>
        <w:rPr>
          <w:rFonts w:hint="eastAsia" w:ascii="方正仿宋简体" w:hAnsi="方正仿宋简体" w:eastAsia="方正仿宋简体" w:cs="方正仿宋简体"/>
          <w:b/>
          <w:bCs w:val="0"/>
          <w:color w:val="auto"/>
          <w:sz w:val="32"/>
          <w:szCs w:val="32"/>
          <w:highlight w:val="none"/>
        </w:rPr>
        <w:t>中小学校、幼儿园和托幼（育）机构开展对</w:t>
      </w:r>
      <w:r>
        <w:rPr>
          <w:rFonts w:hint="eastAsia" w:ascii="方正仿宋简体" w:hAnsi="方正仿宋简体" w:eastAsia="方正仿宋简体" w:cs="方正仿宋简体"/>
          <w:b/>
          <w:bCs w:val="0"/>
          <w:color w:val="auto"/>
          <w:sz w:val="32"/>
          <w:szCs w:val="32"/>
          <w:highlight w:val="none"/>
          <w:lang w:eastAsia="zh-CN"/>
        </w:rPr>
        <w:t>未成年人的</w:t>
      </w:r>
      <w:r>
        <w:rPr>
          <w:rFonts w:hint="eastAsia" w:ascii="方正仿宋简体" w:hAnsi="方正仿宋简体" w:eastAsia="方正仿宋简体" w:cs="方正仿宋简体"/>
          <w:b/>
          <w:bCs w:val="0"/>
          <w:color w:val="auto"/>
          <w:sz w:val="32"/>
          <w:szCs w:val="32"/>
          <w:highlight w:val="none"/>
        </w:rPr>
        <w:t>父母或者其他监护人的健康教育指导，促进协同配合。中小学生每天综合体育活动</w:t>
      </w:r>
      <w:r>
        <w:rPr>
          <w:rFonts w:hint="eastAsia" w:ascii="方正仿宋简体" w:hAnsi="方正仿宋简体" w:eastAsia="方正仿宋简体" w:cs="方正仿宋简体"/>
          <w:b/>
          <w:bCs w:val="0"/>
          <w:color w:val="auto"/>
          <w:sz w:val="32"/>
          <w:szCs w:val="32"/>
          <w:highlight w:val="none"/>
          <w:lang w:eastAsia="zh-CN"/>
        </w:rPr>
        <w:t>时间</w:t>
      </w:r>
      <w:r>
        <w:rPr>
          <w:rFonts w:hint="eastAsia" w:ascii="方正仿宋简体" w:hAnsi="方正仿宋简体" w:eastAsia="方正仿宋简体" w:cs="方正仿宋简体"/>
          <w:b/>
          <w:bCs w:val="0"/>
          <w:color w:val="auto"/>
          <w:sz w:val="32"/>
          <w:szCs w:val="32"/>
          <w:highlight w:val="none"/>
        </w:rPr>
        <w:t>不低于两小时。</w:t>
      </w:r>
    </w:p>
    <w:p w14:paraId="4D9D7F9E">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w:t>
      </w:r>
      <w:r>
        <w:rPr>
          <w:rFonts w:hint="eastAsia" w:ascii="方正楷体简体" w:hAnsi="方正楷体简体" w:eastAsia="方正楷体简体" w:cs="方正楷体简体"/>
          <w:b/>
          <w:color w:val="auto"/>
          <w:sz w:val="32"/>
          <w:szCs w:val="32"/>
          <w:highlight w:val="none"/>
          <w:lang w:val="en-US" w:eastAsia="zh-CN"/>
        </w:rPr>
        <w:t>十九条</w:t>
      </w:r>
      <w:r>
        <w:rPr>
          <w:rFonts w:hint="eastAsia" w:ascii="方正仿宋简体" w:hAnsi="方正仿宋简体" w:eastAsia="方正仿宋简体" w:cs="方正仿宋简体"/>
          <w:b/>
          <w:color w:val="auto"/>
          <w:sz w:val="32"/>
          <w:szCs w:val="32"/>
          <w:highlight w:val="none"/>
          <w:lang w:val="en-US" w:eastAsia="zh-CN"/>
        </w:rPr>
        <w:t xml:space="preserve">  </w:t>
      </w:r>
      <w:r>
        <w:rPr>
          <w:rFonts w:hint="eastAsia" w:ascii="方正仿宋简体" w:hAnsi="方正仿宋简体" w:eastAsia="方正仿宋简体" w:cs="方正仿宋简体"/>
          <w:b/>
          <w:color w:val="auto"/>
          <w:sz w:val="32"/>
          <w:szCs w:val="32"/>
          <w:highlight w:val="none"/>
          <w:lang w:eastAsia="zh-CN"/>
        </w:rPr>
        <w:t>鼓励</w:t>
      </w:r>
      <w:r>
        <w:rPr>
          <w:rFonts w:hint="eastAsia" w:ascii="方正仿宋简体" w:hAnsi="方正仿宋简体" w:eastAsia="方正仿宋简体" w:cs="方正仿宋简体"/>
          <w:b/>
          <w:color w:val="auto"/>
          <w:sz w:val="32"/>
          <w:szCs w:val="32"/>
          <w:highlight w:val="none"/>
        </w:rPr>
        <w:t>村（居）民委员</w:t>
      </w:r>
      <w:r>
        <w:rPr>
          <w:rFonts w:hint="eastAsia" w:ascii="方正仿宋简体" w:hAnsi="方正仿宋简体" w:eastAsia="方正仿宋简体" w:cs="方正仿宋简体"/>
          <w:b/>
          <w:color w:val="auto"/>
          <w:sz w:val="32"/>
          <w:szCs w:val="32"/>
          <w:highlight w:val="none"/>
          <w:lang w:eastAsia="zh-CN"/>
        </w:rPr>
        <w:t>会、学校、企业事业单位</w:t>
      </w:r>
      <w:r>
        <w:rPr>
          <w:rFonts w:hint="eastAsia" w:ascii="方正仿宋简体" w:hAnsi="方正仿宋简体" w:eastAsia="方正仿宋简体" w:cs="方正仿宋简体"/>
          <w:b/>
          <w:color w:val="auto"/>
          <w:sz w:val="32"/>
          <w:szCs w:val="32"/>
          <w:highlight w:val="none"/>
        </w:rPr>
        <w:t>通过发放健康科普材料、举办健康讲座等方式</w:t>
      </w:r>
      <w:r>
        <w:rPr>
          <w:rFonts w:hint="eastAsia" w:ascii="方正仿宋简体" w:hAnsi="方正仿宋简体" w:eastAsia="方正仿宋简体" w:cs="方正仿宋简体"/>
          <w:b/>
          <w:color w:val="auto"/>
          <w:sz w:val="32"/>
          <w:szCs w:val="32"/>
          <w:highlight w:val="none"/>
          <w:lang w:eastAsia="zh-CN"/>
        </w:rPr>
        <w:t>，</w:t>
      </w:r>
      <w:r>
        <w:rPr>
          <w:rFonts w:hint="eastAsia" w:ascii="方正仿宋简体" w:hAnsi="方正仿宋简体" w:eastAsia="方正仿宋简体" w:cs="方正仿宋简体"/>
          <w:b/>
          <w:color w:val="auto"/>
          <w:sz w:val="32"/>
          <w:szCs w:val="32"/>
          <w:highlight w:val="none"/>
        </w:rPr>
        <w:t>开展健康科普与</w:t>
      </w:r>
      <w:r>
        <w:rPr>
          <w:rFonts w:hint="eastAsia" w:ascii="方正仿宋简体" w:hAnsi="方正仿宋简体" w:eastAsia="方正仿宋简体" w:cs="方正仿宋简体"/>
          <w:b/>
          <w:color w:val="auto"/>
          <w:sz w:val="32"/>
          <w:szCs w:val="32"/>
          <w:highlight w:val="none"/>
          <w:lang w:eastAsia="zh-CN"/>
        </w:rPr>
        <w:t>健康</w:t>
      </w:r>
      <w:r>
        <w:rPr>
          <w:rFonts w:hint="eastAsia" w:ascii="方正仿宋简体" w:hAnsi="方正仿宋简体" w:eastAsia="方正仿宋简体" w:cs="方正仿宋简体"/>
          <w:b/>
          <w:color w:val="auto"/>
          <w:sz w:val="32"/>
          <w:szCs w:val="32"/>
          <w:highlight w:val="none"/>
        </w:rPr>
        <w:t>生活方式指导。</w:t>
      </w:r>
    </w:p>
    <w:p w14:paraId="53A33E57">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color w:val="auto"/>
          <w:sz w:val="32"/>
          <w:szCs w:val="32"/>
          <w:highlight w:val="none"/>
          <w:lang w:eastAsia="zh-CN"/>
        </w:rPr>
        <w:t>鼓励公民</w:t>
      </w:r>
      <w:r>
        <w:rPr>
          <w:rFonts w:hint="eastAsia" w:ascii="方正仿宋简体" w:hAnsi="方正仿宋简体" w:eastAsia="方正仿宋简体" w:cs="方正仿宋简体"/>
          <w:b/>
          <w:color w:val="auto"/>
          <w:sz w:val="32"/>
          <w:szCs w:val="32"/>
          <w:highlight w:val="none"/>
        </w:rPr>
        <w:t>开展同伴健康教育和支持活动</w:t>
      </w:r>
      <w:r>
        <w:rPr>
          <w:rFonts w:hint="eastAsia" w:ascii="方正仿宋简体" w:hAnsi="方正仿宋简体" w:eastAsia="方正仿宋简体" w:cs="方正仿宋简体"/>
          <w:b/>
          <w:color w:val="auto"/>
          <w:sz w:val="32"/>
          <w:szCs w:val="32"/>
          <w:highlight w:val="none"/>
          <w:lang w:eastAsia="zh-CN"/>
        </w:rPr>
        <w:t>，传播健康知识和理念。</w:t>
      </w:r>
    </w:p>
    <w:p w14:paraId="38779170">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第二十条</w:t>
      </w:r>
      <w:r>
        <w:rPr>
          <w:rFonts w:hint="eastAsia" w:ascii="方正仿宋简体" w:hAnsi="方正仿宋简体" w:eastAsia="方正仿宋简体" w:cs="方正仿宋简体"/>
          <w:b/>
          <w:bCs w:val="0"/>
          <w:color w:val="auto"/>
          <w:sz w:val="32"/>
          <w:szCs w:val="32"/>
          <w:highlight w:val="none"/>
        </w:rPr>
        <w:t xml:space="preserve">  鼓励各类媒体运用多种形式向公众提供科学</w:t>
      </w:r>
      <w:r>
        <w:rPr>
          <w:rFonts w:hint="eastAsia" w:ascii="方正仿宋简体" w:hAnsi="方正仿宋简体" w:eastAsia="方正仿宋简体" w:cs="方正仿宋简体"/>
          <w:b/>
          <w:bCs w:val="0"/>
          <w:strike w:val="0"/>
          <w:color w:val="auto"/>
          <w:sz w:val="32"/>
          <w:szCs w:val="32"/>
          <w:highlight w:val="none"/>
        </w:rPr>
        <w:t>准确</w:t>
      </w:r>
      <w:r>
        <w:rPr>
          <w:rFonts w:hint="eastAsia" w:ascii="方正仿宋简体" w:hAnsi="方正仿宋简体" w:eastAsia="方正仿宋简体" w:cs="方正仿宋简体"/>
          <w:b/>
          <w:bCs w:val="0"/>
          <w:color w:val="auto"/>
          <w:sz w:val="32"/>
          <w:szCs w:val="32"/>
          <w:highlight w:val="none"/>
        </w:rPr>
        <w:t>的疾病预防、医疗救治、心理健康、合理用药、突发公共卫生事件应对等健康知识。</w:t>
      </w:r>
    </w:p>
    <w:p w14:paraId="3AF4A91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鼓励利用影剧院、展览馆、</w:t>
      </w:r>
      <w:r>
        <w:rPr>
          <w:rFonts w:hint="eastAsia" w:ascii="方正仿宋简体" w:hAnsi="方正仿宋简体" w:eastAsia="方正仿宋简体" w:cs="方正仿宋简体"/>
          <w:b/>
          <w:bCs w:val="0"/>
          <w:strike w:val="0"/>
          <w:color w:val="auto"/>
          <w:sz w:val="32"/>
          <w:szCs w:val="32"/>
          <w:highlight w:val="none"/>
        </w:rPr>
        <w:t>博物馆、</w:t>
      </w:r>
      <w:r>
        <w:rPr>
          <w:rFonts w:hint="eastAsia" w:ascii="方正仿宋简体" w:hAnsi="方正仿宋简体" w:eastAsia="方正仿宋简体" w:cs="方正仿宋简体"/>
          <w:b/>
          <w:bCs w:val="0"/>
          <w:strike w:val="0"/>
          <w:color w:val="auto"/>
          <w:sz w:val="32"/>
          <w:szCs w:val="32"/>
          <w:highlight w:val="none"/>
          <w:lang w:eastAsia="zh-CN"/>
        </w:rPr>
        <w:t>科技馆、体育场馆、</w:t>
      </w:r>
      <w:r>
        <w:rPr>
          <w:rFonts w:hint="eastAsia" w:ascii="方正仿宋简体" w:hAnsi="方正仿宋简体" w:eastAsia="方正仿宋简体" w:cs="方正仿宋简体"/>
          <w:b/>
          <w:bCs w:val="0"/>
          <w:color w:val="auto"/>
          <w:sz w:val="32"/>
          <w:szCs w:val="32"/>
          <w:highlight w:val="none"/>
        </w:rPr>
        <w:t>公园、公共交通工具等公共场所的宣传载体开展爱国卫生与健康促进公益宣传。</w:t>
      </w:r>
    </w:p>
    <w:p w14:paraId="0DC60912">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val="0"/>
          <w:color w:val="auto"/>
          <w:spacing w:val="-6"/>
          <w:sz w:val="32"/>
          <w:szCs w:val="32"/>
          <w:highlight w:val="none"/>
          <w:lang w:bidi="ar"/>
        </w:rPr>
      </w:pPr>
    </w:p>
    <w:p w14:paraId="22F8A8A8">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val="0"/>
          <w:color w:val="auto"/>
          <w:sz w:val="32"/>
          <w:szCs w:val="32"/>
          <w:highlight w:val="none"/>
        </w:rPr>
      </w:pPr>
      <w:r>
        <w:rPr>
          <w:rFonts w:hint="eastAsia" w:ascii="方正黑体简体" w:hAnsi="方正黑体简体" w:eastAsia="方正黑体简体" w:cs="方正黑体简体"/>
          <w:b/>
          <w:bCs w:val="0"/>
          <w:color w:val="auto"/>
          <w:spacing w:val="-6"/>
          <w:sz w:val="32"/>
          <w:szCs w:val="32"/>
          <w:highlight w:val="none"/>
          <w:lang w:bidi="ar"/>
        </w:rPr>
        <w:t>第三章  健康生活方式</w:t>
      </w:r>
    </w:p>
    <w:p w14:paraId="77B16DC8">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第二十一条</w:t>
      </w:r>
      <w:r>
        <w:rPr>
          <w:rFonts w:hint="eastAsia" w:ascii="方正仿宋简体" w:hAnsi="方正仿宋简体" w:eastAsia="方正仿宋简体" w:cs="方正仿宋简体"/>
          <w:b/>
          <w:bCs w:val="0"/>
          <w:color w:val="auto"/>
          <w:sz w:val="32"/>
          <w:szCs w:val="32"/>
          <w:highlight w:val="none"/>
        </w:rPr>
        <w:t xml:space="preserve">  推进健康生活支持性环境建设，引导公民践行合理膳食、科学运动、健康心理、</w:t>
      </w:r>
      <w:r>
        <w:rPr>
          <w:rFonts w:hint="eastAsia" w:ascii="方正仿宋简体" w:hAnsi="方正仿宋简体" w:eastAsia="方正仿宋简体" w:cs="方正仿宋简体"/>
          <w:b/>
          <w:bCs w:val="0"/>
          <w:strike w:val="0"/>
          <w:color w:val="auto"/>
          <w:sz w:val="32"/>
          <w:szCs w:val="32"/>
          <w:highlight w:val="none"/>
        </w:rPr>
        <w:t>戒</w:t>
      </w:r>
      <w:r>
        <w:rPr>
          <w:rFonts w:hint="eastAsia" w:ascii="方正仿宋简体" w:hAnsi="方正仿宋简体" w:eastAsia="方正仿宋简体" w:cs="方正仿宋简体"/>
          <w:b/>
          <w:bCs w:val="0"/>
          <w:color w:val="auto"/>
          <w:sz w:val="32"/>
          <w:szCs w:val="32"/>
          <w:highlight w:val="none"/>
        </w:rPr>
        <w:t>烟限酒、合理使用电子产品、良好睡眠等健康生活方式。</w:t>
      </w:r>
    </w:p>
    <w:p w14:paraId="7DF83D0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lang w:eastAsia="zh-CN"/>
        </w:rPr>
        <w:t>倡导</w:t>
      </w:r>
      <w:r>
        <w:rPr>
          <w:rFonts w:hint="eastAsia" w:ascii="方正仿宋简体" w:hAnsi="方正仿宋简体" w:eastAsia="方正仿宋简体" w:cs="方正仿宋简体"/>
          <w:b/>
          <w:bCs w:val="0"/>
          <w:color w:val="auto"/>
          <w:sz w:val="32"/>
          <w:szCs w:val="32"/>
          <w:highlight w:val="none"/>
        </w:rPr>
        <w:t>家庭成员相互关爱、相互帮助，形成符合自身和家庭特点的健康生活方式。</w:t>
      </w:r>
    </w:p>
    <w:p w14:paraId="5392B9ED">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第二十二条</w:t>
      </w:r>
      <w:r>
        <w:rPr>
          <w:rFonts w:hint="eastAsia" w:ascii="方正仿宋简体" w:hAnsi="方正仿宋简体" w:eastAsia="方正仿宋简体" w:cs="方正仿宋简体"/>
          <w:b/>
          <w:bCs w:val="0"/>
          <w:color w:val="auto"/>
          <w:sz w:val="32"/>
          <w:szCs w:val="32"/>
          <w:highlight w:val="none"/>
          <w:lang w:val="en-US" w:eastAsia="zh-CN"/>
        </w:rPr>
        <w:t xml:space="preserve">  </w:t>
      </w:r>
      <w:r>
        <w:rPr>
          <w:rFonts w:hint="eastAsia" w:ascii="方正仿宋简体" w:hAnsi="方正仿宋简体" w:eastAsia="方正仿宋简体" w:cs="方正仿宋简体"/>
          <w:b/>
          <w:bCs w:val="0"/>
          <w:color w:val="auto"/>
          <w:sz w:val="32"/>
          <w:szCs w:val="32"/>
          <w:highlight w:val="none"/>
        </w:rPr>
        <w:t>鼓励全社会参与合理膳食行动，加强减盐、减油、减糖知识和预包装食品营养标签认读等相关知识普及，推广使用健康限量盐勺、限量油壶等，促进公民科学健康饮食。</w:t>
      </w:r>
    </w:p>
    <w:p w14:paraId="36382309">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lang w:eastAsia="zh-CN"/>
        </w:rPr>
        <w:t>鼓励食品</w:t>
      </w:r>
      <w:r>
        <w:rPr>
          <w:rFonts w:hint="eastAsia" w:ascii="方正仿宋简体" w:hAnsi="方正仿宋简体" w:eastAsia="方正仿宋简体" w:cs="方正仿宋简体"/>
          <w:b/>
          <w:bCs w:val="0"/>
          <w:color w:val="auto"/>
          <w:sz w:val="32"/>
          <w:szCs w:val="32"/>
          <w:highlight w:val="none"/>
        </w:rPr>
        <w:t>生产经营者生产经营低盐、低脂、低糖食品，并作显著标识；鼓励餐饮服务经营者和集体用餐食堂对所提供食品的热量和主要营养成分等进行标识。</w:t>
      </w:r>
    </w:p>
    <w:p w14:paraId="7D96BD9D">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val="0"/>
          <w:color w:val="auto"/>
          <w:sz w:val="32"/>
          <w:szCs w:val="32"/>
          <w:highlight w:val="none"/>
        </w:rPr>
        <w:t>倡导全社会使用公筷公勺。</w:t>
      </w:r>
    </w:p>
    <w:p w14:paraId="4EC4D3DF">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kern w:val="2"/>
          <w:sz w:val="32"/>
          <w:szCs w:val="32"/>
          <w:highlight w:val="none"/>
          <w:lang w:val="en-US" w:eastAsia="zh-CN" w:bidi="ar-SA"/>
        </w:rPr>
        <w:t>第二十三条</w:t>
      </w:r>
      <w:r>
        <w:rPr>
          <w:rFonts w:hint="eastAsia" w:ascii="方正仿宋简体" w:hAnsi="方正仿宋简体" w:eastAsia="方正仿宋简体" w:cs="方正仿宋简体"/>
          <w:b/>
          <w:bCs w:val="0"/>
          <w:color w:val="auto"/>
          <w:sz w:val="32"/>
          <w:szCs w:val="32"/>
          <w:highlight w:val="none"/>
        </w:rPr>
        <w:t xml:space="preserve">  省</w:t>
      </w:r>
      <w:r>
        <w:rPr>
          <w:rFonts w:hint="eastAsia" w:ascii="方正仿宋简体" w:hAnsi="方正仿宋简体" w:eastAsia="方正仿宋简体" w:cs="方正仿宋简体"/>
          <w:b/>
          <w:bCs w:val="0"/>
          <w:color w:val="auto"/>
          <w:sz w:val="32"/>
          <w:szCs w:val="32"/>
          <w:highlight w:val="none"/>
          <w:lang w:eastAsia="zh-CN"/>
        </w:rPr>
        <w:t>人民政府</w:t>
      </w:r>
      <w:r>
        <w:rPr>
          <w:rFonts w:hint="eastAsia" w:ascii="方正仿宋简体" w:hAnsi="方正仿宋简体" w:eastAsia="方正仿宋简体" w:cs="方正仿宋简体"/>
          <w:b/>
          <w:bCs w:val="0"/>
          <w:color w:val="auto"/>
          <w:sz w:val="32"/>
          <w:szCs w:val="32"/>
          <w:highlight w:val="none"/>
        </w:rPr>
        <w:t>疾病预防控制</w:t>
      </w:r>
      <w:r>
        <w:rPr>
          <w:rFonts w:hint="eastAsia" w:ascii="方正仿宋简体" w:hAnsi="方正仿宋简体" w:eastAsia="方正仿宋简体" w:cs="方正仿宋简体"/>
          <w:b/>
          <w:bCs w:val="0"/>
          <w:color w:val="auto"/>
          <w:sz w:val="32"/>
          <w:szCs w:val="32"/>
          <w:highlight w:val="none"/>
          <w:lang w:eastAsia="zh-CN"/>
        </w:rPr>
        <w:t>主管</w:t>
      </w:r>
      <w:r>
        <w:rPr>
          <w:rFonts w:hint="eastAsia" w:ascii="方正仿宋简体" w:hAnsi="方正仿宋简体" w:eastAsia="方正仿宋简体" w:cs="方正仿宋简体"/>
          <w:b/>
          <w:bCs w:val="0"/>
          <w:strike w:val="0"/>
          <w:color w:val="auto"/>
          <w:sz w:val="32"/>
          <w:szCs w:val="32"/>
          <w:highlight w:val="none"/>
        </w:rPr>
        <w:t>部门</w:t>
      </w:r>
      <w:r>
        <w:rPr>
          <w:rFonts w:hint="eastAsia" w:ascii="方正仿宋简体" w:hAnsi="方正仿宋简体" w:eastAsia="方正仿宋简体" w:cs="方正仿宋简体"/>
          <w:b/>
          <w:bCs w:val="0"/>
          <w:color w:val="auto"/>
          <w:sz w:val="32"/>
          <w:szCs w:val="32"/>
          <w:highlight w:val="none"/>
        </w:rPr>
        <w:t>应当定期组织开展居民营养状况监测，教育、民政、卫生健康、</w:t>
      </w:r>
      <w:r>
        <w:rPr>
          <w:rFonts w:hint="eastAsia" w:ascii="方正仿宋简体" w:hAnsi="方正仿宋简体" w:eastAsia="方正仿宋简体" w:cs="方正仿宋简体"/>
          <w:b/>
          <w:bCs w:val="0"/>
          <w:strike w:val="0"/>
          <w:color w:val="auto"/>
          <w:sz w:val="32"/>
          <w:szCs w:val="32"/>
          <w:highlight w:val="none"/>
        </w:rPr>
        <w:t>疾病预防控制</w:t>
      </w:r>
      <w:r>
        <w:rPr>
          <w:rFonts w:hint="eastAsia" w:ascii="方正仿宋简体" w:hAnsi="方正仿宋简体" w:eastAsia="方正仿宋简体" w:cs="方正仿宋简体"/>
          <w:b/>
          <w:bCs w:val="0"/>
          <w:color w:val="auto"/>
          <w:sz w:val="32"/>
          <w:szCs w:val="32"/>
          <w:highlight w:val="none"/>
        </w:rPr>
        <w:t>等</w:t>
      </w:r>
      <w:r>
        <w:rPr>
          <w:rFonts w:hint="eastAsia" w:ascii="方正仿宋简体" w:hAnsi="方正仿宋简体" w:eastAsia="方正仿宋简体" w:cs="方正仿宋简体"/>
          <w:b/>
          <w:bCs w:val="0"/>
          <w:color w:val="auto"/>
          <w:sz w:val="32"/>
          <w:szCs w:val="32"/>
          <w:highlight w:val="none"/>
          <w:lang w:eastAsia="zh-CN"/>
        </w:rPr>
        <w:t>主管</w:t>
      </w:r>
      <w:r>
        <w:rPr>
          <w:rFonts w:hint="eastAsia" w:ascii="方正仿宋简体" w:hAnsi="方正仿宋简体" w:eastAsia="方正仿宋简体" w:cs="方正仿宋简体"/>
          <w:b/>
          <w:bCs w:val="0"/>
          <w:color w:val="auto"/>
          <w:sz w:val="32"/>
          <w:szCs w:val="32"/>
          <w:highlight w:val="none"/>
        </w:rPr>
        <w:t>部门</w:t>
      </w:r>
      <w:r>
        <w:rPr>
          <w:rFonts w:hint="eastAsia" w:ascii="方正仿宋简体" w:hAnsi="方正仿宋简体" w:eastAsia="方正仿宋简体" w:cs="方正仿宋简体"/>
          <w:b/>
          <w:bCs w:val="0"/>
          <w:strike w:val="0"/>
          <w:color w:val="auto"/>
          <w:sz w:val="32"/>
          <w:szCs w:val="32"/>
          <w:highlight w:val="none"/>
        </w:rPr>
        <w:t>应当</w:t>
      </w:r>
      <w:r>
        <w:rPr>
          <w:rFonts w:hint="eastAsia" w:ascii="方正仿宋简体" w:hAnsi="方正仿宋简体" w:eastAsia="方正仿宋简体" w:cs="方正仿宋简体"/>
          <w:b/>
          <w:bCs w:val="0"/>
          <w:color w:val="auto"/>
          <w:sz w:val="32"/>
          <w:szCs w:val="32"/>
          <w:highlight w:val="none"/>
        </w:rPr>
        <w:t>对婴幼儿、中小学生、孕产妇、老年人、慢性病患者等重点人群实施营养干预和合理膳食指导。</w:t>
      </w:r>
    </w:p>
    <w:p w14:paraId="05D41606">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lang w:val="en-US" w:eastAsia="zh-CN"/>
        </w:rPr>
      </w:pPr>
      <w:r>
        <w:rPr>
          <w:rFonts w:hint="eastAsia" w:ascii="方正楷体简体" w:hAnsi="方正楷体简体" w:eastAsia="方正楷体简体" w:cs="方正楷体简体"/>
          <w:b/>
          <w:color w:val="auto"/>
          <w:sz w:val="32"/>
          <w:szCs w:val="32"/>
          <w:highlight w:val="none"/>
          <w:lang w:eastAsia="zh-CN"/>
        </w:rPr>
        <w:t>第二十四条</w:t>
      </w:r>
      <w:r>
        <w:rPr>
          <w:rFonts w:hint="eastAsia" w:ascii="方正仿宋简体" w:hAnsi="方正仿宋简体" w:eastAsia="方正仿宋简体" w:cs="方正仿宋简体"/>
          <w:b/>
          <w:bCs w:val="0"/>
          <w:color w:val="auto"/>
          <w:sz w:val="32"/>
          <w:szCs w:val="32"/>
          <w:highlight w:val="none"/>
        </w:rPr>
        <w:t xml:space="preserve">  实施全民健身计划，定期开展</w:t>
      </w:r>
      <w:r>
        <w:rPr>
          <w:rFonts w:hint="eastAsia" w:ascii="方正仿宋简体" w:hAnsi="方正仿宋简体" w:eastAsia="方正仿宋简体" w:cs="方正仿宋简体"/>
          <w:b/>
          <w:bCs w:val="0"/>
          <w:color w:val="auto"/>
          <w:sz w:val="32"/>
          <w:szCs w:val="32"/>
          <w:highlight w:val="none"/>
          <w:lang w:eastAsia="zh-CN"/>
        </w:rPr>
        <w:t>国民</w:t>
      </w:r>
      <w:r>
        <w:rPr>
          <w:rFonts w:hint="eastAsia" w:ascii="方正仿宋简体" w:hAnsi="方正仿宋简体" w:eastAsia="方正仿宋简体" w:cs="方正仿宋简体"/>
          <w:b/>
          <w:bCs w:val="0"/>
          <w:color w:val="auto"/>
          <w:sz w:val="32"/>
          <w:szCs w:val="32"/>
          <w:highlight w:val="none"/>
        </w:rPr>
        <w:t>体质监测和全民健身活动状况调查，组织开展</w:t>
      </w:r>
      <w:r>
        <w:rPr>
          <w:rFonts w:hint="eastAsia" w:ascii="方正仿宋简体" w:hAnsi="方正仿宋简体" w:eastAsia="方正仿宋简体" w:cs="方正仿宋简体"/>
          <w:b/>
          <w:bCs w:val="0"/>
          <w:color w:val="auto"/>
          <w:sz w:val="32"/>
          <w:szCs w:val="32"/>
          <w:highlight w:val="none"/>
          <w:lang w:eastAsia="zh-CN"/>
        </w:rPr>
        <w:t>综合性运动会、农民运动会、老年人运动会、残疾人运动会、户外活动等</w:t>
      </w:r>
      <w:r>
        <w:rPr>
          <w:rFonts w:hint="eastAsia" w:ascii="方正仿宋简体" w:hAnsi="方正仿宋简体" w:eastAsia="方正仿宋简体" w:cs="方正仿宋简体"/>
          <w:b/>
          <w:bCs w:val="0"/>
          <w:color w:val="auto"/>
          <w:sz w:val="32"/>
          <w:szCs w:val="32"/>
          <w:highlight w:val="none"/>
        </w:rPr>
        <w:t>全民健身赛事和活动。</w:t>
      </w:r>
    </w:p>
    <w:p w14:paraId="1267349B">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strike w:val="0"/>
          <w:color w:val="auto"/>
          <w:sz w:val="32"/>
          <w:szCs w:val="32"/>
          <w:highlight w:val="none"/>
        </w:rPr>
        <w:t>体育主管部门应当会同相关部门按照规划建设公共体育场馆及健身设施。</w:t>
      </w:r>
      <w:r>
        <w:rPr>
          <w:rFonts w:hint="eastAsia" w:ascii="方正仿宋简体" w:hAnsi="方正仿宋简体" w:eastAsia="方正仿宋简体" w:cs="方正仿宋简体"/>
          <w:b/>
          <w:bCs w:val="0"/>
          <w:strike w:val="0"/>
          <w:dstrike w:val="0"/>
          <w:color w:val="auto"/>
          <w:sz w:val="32"/>
          <w:szCs w:val="32"/>
          <w:highlight w:val="none"/>
        </w:rPr>
        <w:t>公共体育场馆及</w:t>
      </w:r>
      <w:r>
        <w:rPr>
          <w:rFonts w:hint="eastAsia" w:ascii="方正仿宋简体" w:hAnsi="方正仿宋简体" w:eastAsia="方正仿宋简体" w:cs="方正仿宋简体"/>
          <w:b/>
          <w:bCs w:val="0"/>
          <w:strike w:val="0"/>
          <w:dstrike w:val="0"/>
          <w:color w:val="auto"/>
          <w:sz w:val="32"/>
          <w:szCs w:val="32"/>
          <w:highlight w:val="none"/>
          <w:lang w:val="en-US" w:eastAsia="zh-CN"/>
        </w:rPr>
        <w:t>健身</w:t>
      </w:r>
      <w:r>
        <w:rPr>
          <w:rFonts w:hint="eastAsia" w:ascii="方正仿宋简体" w:hAnsi="方正仿宋简体" w:eastAsia="方正仿宋简体" w:cs="方正仿宋简体"/>
          <w:b/>
          <w:bCs w:val="0"/>
          <w:strike w:val="0"/>
          <w:dstrike w:val="0"/>
          <w:color w:val="auto"/>
          <w:sz w:val="32"/>
          <w:szCs w:val="32"/>
          <w:highlight w:val="none"/>
        </w:rPr>
        <w:t>设施应当</w:t>
      </w:r>
      <w:r>
        <w:rPr>
          <w:rFonts w:hint="eastAsia" w:ascii="方正仿宋简体" w:hAnsi="方正仿宋简体" w:eastAsia="方正仿宋简体" w:cs="方正仿宋简体"/>
          <w:b/>
          <w:bCs w:val="0"/>
          <w:strike w:val="0"/>
          <w:dstrike w:val="0"/>
          <w:color w:val="auto"/>
          <w:sz w:val="32"/>
          <w:szCs w:val="32"/>
          <w:highlight w:val="none"/>
          <w:lang w:eastAsia="zh-CN"/>
        </w:rPr>
        <w:t>按照规定</w:t>
      </w:r>
      <w:r>
        <w:rPr>
          <w:rFonts w:hint="eastAsia" w:ascii="方正仿宋简体" w:hAnsi="方正仿宋简体" w:eastAsia="方正仿宋简体" w:cs="方正仿宋简体"/>
          <w:b/>
          <w:bCs w:val="0"/>
          <w:strike w:val="0"/>
          <w:dstrike w:val="0"/>
          <w:color w:val="auto"/>
          <w:sz w:val="32"/>
          <w:szCs w:val="32"/>
          <w:highlight w:val="none"/>
        </w:rPr>
        <w:t>实行免费或者低收费开放。</w:t>
      </w:r>
    </w:p>
    <w:p w14:paraId="3CF3A978">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color w:val="auto"/>
          <w:sz w:val="32"/>
          <w:szCs w:val="32"/>
          <w:highlight w:val="none"/>
        </w:rPr>
        <w:t>体育主管部门应当会同卫生健康主管部门推动科学健身与健康促进、疾病预防和身心康复融合发展，普及科学健身知识</w:t>
      </w:r>
      <w:r>
        <w:rPr>
          <w:rFonts w:hint="eastAsia" w:ascii="方正仿宋简体" w:hAnsi="方正仿宋简体" w:eastAsia="方正仿宋简体" w:cs="方正仿宋简体"/>
          <w:b/>
          <w:bCs w:val="0"/>
          <w:color w:val="auto"/>
          <w:sz w:val="32"/>
          <w:szCs w:val="32"/>
          <w:highlight w:val="none"/>
          <w:lang w:val="en-US" w:eastAsia="zh-CN"/>
        </w:rPr>
        <w:t>和方法</w:t>
      </w:r>
      <w:r>
        <w:rPr>
          <w:rFonts w:hint="eastAsia" w:ascii="方正仿宋简体" w:hAnsi="方正仿宋简体" w:eastAsia="方正仿宋简体" w:cs="方正仿宋简体"/>
          <w:b/>
          <w:bCs w:val="0"/>
          <w:color w:val="auto"/>
          <w:sz w:val="32"/>
          <w:szCs w:val="32"/>
          <w:highlight w:val="none"/>
        </w:rPr>
        <w:t>，发布科学健身与运动指南，推广运动处方。</w:t>
      </w:r>
    </w:p>
    <w:p w14:paraId="13CB1D7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lang w:eastAsia="zh-CN"/>
        </w:rPr>
        <w:t>鼓励医疗卫生机构开设运动门诊，发展运动医学和康复医学。</w:t>
      </w:r>
    </w:p>
    <w:p w14:paraId="399113AA">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第二十五条</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color w:val="auto"/>
          <w:sz w:val="32"/>
          <w:szCs w:val="32"/>
          <w:highlight w:val="none"/>
          <w:lang w:eastAsia="zh-CN"/>
        </w:rPr>
        <w:t>县级以上地方人民政府卫生健康主管部门应当加强体重管理信息编制和发布，</w:t>
      </w:r>
      <w:r>
        <w:rPr>
          <w:rFonts w:hint="eastAsia" w:ascii="方正仿宋简体" w:hAnsi="方正仿宋简体" w:eastAsia="方正仿宋简体" w:cs="方正仿宋简体"/>
          <w:b/>
          <w:bCs w:val="0"/>
          <w:color w:val="auto"/>
          <w:sz w:val="32"/>
          <w:szCs w:val="32"/>
          <w:highlight w:val="none"/>
        </w:rPr>
        <w:t>引导个人正确认识健康体重，提高体重管理意识和技能，自觉进行体重监测，</w:t>
      </w:r>
      <w:r>
        <w:rPr>
          <w:rFonts w:hint="eastAsia" w:ascii="方正仿宋简体" w:hAnsi="方正仿宋简体" w:eastAsia="方正仿宋简体" w:cs="方正仿宋简体"/>
          <w:b/>
          <w:bCs w:val="0"/>
          <w:color w:val="auto"/>
          <w:sz w:val="32"/>
          <w:szCs w:val="32"/>
          <w:highlight w:val="none"/>
          <w:lang w:eastAsia="zh-CN"/>
        </w:rPr>
        <w:t>通过合理膳食、适量运动等</w:t>
      </w:r>
      <w:r>
        <w:rPr>
          <w:rFonts w:hint="eastAsia" w:ascii="方正仿宋简体" w:hAnsi="方正仿宋简体" w:eastAsia="方正仿宋简体" w:cs="方正仿宋简体"/>
          <w:b/>
          <w:bCs w:val="0"/>
          <w:color w:val="auto"/>
          <w:sz w:val="32"/>
          <w:szCs w:val="32"/>
          <w:highlight w:val="none"/>
        </w:rPr>
        <w:t>科学</w:t>
      </w:r>
      <w:r>
        <w:rPr>
          <w:rFonts w:hint="eastAsia" w:ascii="方正仿宋简体" w:hAnsi="方正仿宋简体" w:eastAsia="方正仿宋简体" w:cs="方正仿宋简体"/>
          <w:b/>
          <w:bCs w:val="0"/>
          <w:strike w:val="0"/>
          <w:color w:val="auto"/>
          <w:sz w:val="32"/>
          <w:szCs w:val="32"/>
          <w:highlight w:val="none"/>
        </w:rPr>
        <w:t>动态</w:t>
      </w:r>
      <w:r>
        <w:rPr>
          <w:rFonts w:hint="eastAsia" w:ascii="方正仿宋简体" w:hAnsi="方正仿宋简体" w:eastAsia="方正仿宋简体" w:cs="方正仿宋简体"/>
          <w:b/>
          <w:bCs w:val="0"/>
          <w:color w:val="auto"/>
          <w:sz w:val="32"/>
          <w:szCs w:val="32"/>
          <w:highlight w:val="none"/>
        </w:rPr>
        <w:t>管理体重。</w:t>
      </w:r>
    </w:p>
    <w:p w14:paraId="3D851081">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支持医疗卫生机构开设</w:t>
      </w:r>
      <w:r>
        <w:rPr>
          <w:rFonts w:hint="eastAsia" w:ascii="方正仿宋简体" w:hAnsi="方正仿宋简体" w:eastAsia="方正仿宋简体" w:cs="方正仿宋简体"/>
          <w:b/>
          <w:bCs w:val="0"/>
          <w:color w:val="auto"/>
          <w:sz w:val="32"/>
          <w:szCs w:val="32"/>
          <w:highlight w:val="none"/>
          <w:lang w:eastAsia="zh-CN"/>
        </w:rPr>
        <w:t>健康</w:t>
      </w:r>
      <w:r>
        <w:rPr>
          <w:rFonts w:hint="eastAsia" w:ascii="方正仿宋简体" w:hAnsi="方正仿宋简体" w:eastAsia="方正仿宋简体" w:cs="方正仿宋简体"/>
          <w:b/>
          <w:bCs w:val="0"/>
          <w:color w:val="auto"/>
          <w:sz w:val="32"/>
          <w:szCs w:val="32"/>
          <w:highlight w:val="none"/>
        </w:rPr>
        <w:t>体重管理门诊。</w:t>
      </w:r>
    </w:p>
    <w:p w14:paraId="767C1831">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第二十六条</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color w:val="auto"/>
          <w:sz w:val="32"/>
          <w:szCs w:val="32"/>
          <w:highlight w:val="none"/>
        </w:rPr>
        <w:t>卫生健康主管部门、疾病预防控制</w:t>
      </w:r>
      <w:r>
        <w:rPr>
          <w:rFonts w:hint="eastAsia" w:ascii="方正仿宋简体" w:hAnsi="方正仿宋简体" w:eastAsia="方正仿宋简体" w:cs="方正仿宋简体"/>
          <w:b/>
          <w:bCs w:val="0"/>
          <w:color w:val="auto"/>
          <w:sz w:val="32"/>
          <w:szCs w:val="32"/>
          <w:highlight w:val="none"/>
          <w:lang w:eastAsia="zh-CN"/>
        </w:rPr>
        <w:t>主管</w:t>
      </w:r>
      <w:r>
        <w:rPr>
          <w:rFonts w:hint="eastAsia" w:ascii="方正仿宋简体" w:hAnsi="方正仿宋简体" w:eastAsia="方正仿宋简体" w:cs="方正仿宋简体"/>
          <w:b/>
          <w:bCs w:val="0"/>
          <w:strike w:val="0"/>
          <w:color w:val="auto"/>
          <w:sz w:val="32"/>
          <w:szCs w:val="32"/>
          <w:highlight w:val="none"/>
        </w:rPr>
        <w:t>部门</w:t>
      </w:r>
      <w:r>
        <w:rPr>
          <w:rFonts w:hint="eastAsia" w:ascii="方正仿宋简体" w:hAnsi="方正仿宋简体" w:eastAsia="方正仿宋简体" w:cs="方正仿宋简体"/>
          <w:b/>
          <w:bCs w:val="0"/>
          <w:color w:val="auto"/>
          <w:sz w:val="32"/>
          <w:szCs w:val="32"/>
          <w:highlight w:val="none"/>
        </w:rPr>
        <w:t>应当会同</w:t>
      </w:r>
      <w:r>
        <w:rPr>
          <w:rFonts w:hint="eastAsia" w:ascii="方正仿宋简体" w:hAnsi="方正仿宋简体" w:eastAsia="方正仿宋简体" w:cs="方正仿宋简体"/>
          <w:b/>
          <w:bCs w:val="0"/>
          <w:color w:val="auto"/>
          <w:sz w:val="32"/>
          <w:szCs w:val="32"/>
          <w:highlight w:val="none"/>
          <w:lang w:eastAsia="zh-CN"/>
        </w:rPr>
        <w:t>有</w:t>
      </w:r>
      <w:r>
        <w:rPr>
          <w:rFonts w:hint="eastAsia" w:ascii="方正仿宋简体" w:hAnsi="方正仿宋简体" w:eastAsia="方正仿宋简体" w:cs="方正仿宋简体"/>
          <w:b/>
          <w:bCs w:val="0"/>
          <w:color w:val="auto"/>
          <w:sz w:val="32"/>
          <w:szCs w:val="32"/>
          <w:highlight w:val="none"/>
        </w:rPr>
        <w:t>关部门完善社会心理服务体系，促进心理健康服务机构发展，建立突发事件心理援助与心理危机干预机制</w:t>
      </w:r>
      <w:r>
        <w:rPr>
          <w:rFonts w:hint="eastAsia" w:ascii="方正仿宋简体" w:hAnsi="方正仿宋简体" w:eastAsia="方正仿宋简体" w:cs="方正仿宋简体"/>
          <w:b/>
          <w:bCs w:val="0"/>
          <w:color w:val="auto"/>
          <w:sz w:val="32"/>
          <w:szCs w:val="32"/>
          <w:highlight w:val="none"/>
          <w:lang w:val="en-US" w:eastAsia="zh-CN"/>
        </w:rPr>
        <w:t>，</w:t>
      </w:r>
      <w:r>
        <w:rPr>
          <w:rFonts w:hint="eastAsia" w:ascii="方正仿宋简体" w:hAnsi="方正仿宋简体" w:eastAsia="方正仿宋简体" w:cs="方正仿宋简体"/>
          <w:b/>
          <w:bCs w:val="0"/>
          <w:color w:val="auto"/>
          <w:sz w:val="32"/>
          <w:szCs w:val="32"/>
          <w:highlight w:val="none"/>
        </w:rPr>
        <w:t>引导社会组织、社会工作者、志愿者积极参与社会心理服务，提高居民心理素养，培育自尊自信、理性平和、积极向上的社会心态。</w:t>
      </w:r>
    </w:p>
    <w:p w14:paraId="50B02FF5">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bCs w:val="0"/>
          <w:strike w:val="0"/>
          <w:color w:val="auto"/>
          <w:sz w:val="32"/>
          <w:szCs w:val="32"/>
          <w:highlight w:val="none"/>
          <w:lang w:eastAsia="zh-CN"/>
        </w:rPr>
        <w:t>县级以上地方人民政府</w:t>
      </w:r>
      <w:r>
        <w:rPr>
          <w:rFonts w:hint="eastAsia" w:ascii="方正仿宋简体" w:hAnsi="方正仿宋简体" w:eastAsia="方正仿宋简体" w:cs="方正仿宋简体"/>
          <w:b/>
          <w:bCs w:val="0"/>
          <w:strike w:val="0"/>
          <w:color w:val="auto"/>
          <w:sz w:val="32"/>
          <w:szCs w:val="32"/>
          <w:highlight w:val="none"/>
        </w:rPr>
        <w:t>教育行政部门、卫生健康主管部门应当加强未成年人心理健康服务工作。鼓励乡镇（街道）、村（社区）和学校针对性开设家长课堂、举办家庭心理健康指导讲座，开展家庭心理健康教育和引导工作。</w:t>
      </w:r>
    </w:p>
    <w:p w14:paraId="11A2C76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val="0"/>
          <w:color w:val="auto"/>
          <w:sz w:val="32"/>
          <w:szCs w:val="32"/>
          <w:highlight w:val="none"/>
        </w:rPr>
        <w:t>倡导个人关注心理健康，学习心理健康知识，遇到心理问题及时寻求专业帮助。</w:t>
      </w:r>
    </w:p>
    <w:p w14:paraId="2C648873">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第二十七条</w:t>
      </w:r>
      <w:r>
        <w:rPr>
          <w:rFonts w:hint="eastAsia" w:ascii="方正仿宋简体" w:hAnsi="方正仿宋简体" w:eastAsia="方正仿宋简体" w:cs="方正仿宋简体"/>
          <w:b/>
          <w:bCs w:val="0"/>
          <w:color w:val="auto"/>
          <w:sz w:val="32"/>
          <w:szCs w:val="32"/>
          <w:highlight w:val="none"/>
        </w:rPr>
        <w:t xml:space="preserve">  个人应当遵守控制吸烟有关规定，不得在中小学校、公共交通工具、医疗卫生机构等法律法规规定的禁止吸烟场所吸烟，自觉听从引导和劝阻，主动防止二手烟危害。</w:t>
      </w:r>
    </w:p>
    <w:p w14:paraId="59ED3015">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禁止吸烟场所的经营者、管理者应当在醒目位置规范设置禁止吸烟标识，不得摆放吸烟器具，并对吸烟者进行引导和劝阻。</w:t>
      </w:r>
    </w:p>
    <w:p w14:paraId="5CAD9D24">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加强过量饮酒危害性的宣传教育，预防、控制过量饮酒。</w:t>
      </w:r>
    </w:p>
    <w:p w14:paraId="4CC7A15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支持医疗卫生机构开设戒烟、戒酒门诊，提供咨询和指导。</w:t>
      </w:r>
    </w:p>
    <w:p w14:paraId="6CEF1938">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第二十八条</w:t>
      </w:r>
      <w:r>
        <w:rPr>
          <w:rFonts w:hint="eastAsia" w:ascii="方正仿宋简体" w:hAnsi="方正仿宋简体" w:eastAsia="方正仿宋简体" w:cs="方正仿宋简体"/>
          <w:b/>
          <w:bCs w:val="0"/>
          <w:color w:val="auto"/>
          <w:sz w:val="32"/>
          <w:szCs w:val="32"/>
          <w:highlight w:val="none"/>
        </w:rPr>
        <w:t xml:space="preserve">  倡导个人科学合理使用电子产品，避免过度依赖和长时间连续使用电子产品。</w:t>
      </w:r>
    </w:p>
    <w:p w14:paraId="065E98E0">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lang w:eastAsia="zh-CN"/>
        </w:rPr>
        <w:t>未成年人的</w:t>
      </w:r>
      <w:r>
        <w:rPr>
          <w:rFonts w:hint="eastAsia" w:ascii="方正仿宋简体" w:hAnsi="方正仿宋简体" w:eastAsia="方正仿宋简体" w:cs="方正仿宋简体"/>
          <w:b/>
          <w:bCs w:val="0"/>
          <w:color w:val="auto"/>
          <w:sz w:val="32"/>
          <w:szCs w:val="32"/>
          <w:highlight w:val="none"/>
        </w:rPr>
        <w:t>父母或者其他监护人应当以身作则，引导未成年人合理使用电子产品，避免沉迷网络游戏和社交媒体。</w:t>
      </w:r>
    </w:p>
    <w:p w14:paraId="5D1E1C6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网络产品和服务提供者应当采取必要措施，预防未成年人沉迷网络，不得为追求自身利益损害未成年人身心健康。</w:t>
      </w:r>
    </w:p>
    <w:p w14:paraId="7F4F2185">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strike w:val="0"/>
          <w:color w:val="auto"/>
          <w:sz w:val="32"/>
          <w:szCs w:val="32"/>
          <w:highlight w:val="none"/>
        </w:rPr>
      </w:pPr>
      <w:r>
        <w:rPr>
          <w:rFonts w:hint="eastAsia" w:ascii="方正楷体简体" w:hAnsi="方正楷体简体" w:eastAsia="方正楷体简体" w:cs="方正楷体简体"/>
          <w:b/>
          <w:color w:val="auto"/>
          <w:kern w:val="2"/>
          <w:sz w:val="32"/>
          <w:szCs w:val="32"/>
          <w:highlight w:val="none"/>
          <w:lang w:val="en-US" w:eastAsia="zh-CN" w:bidi="ar-SA"/>
        </w:rPr>
        <w:t>第二十九条</w:t>
      </w:r>
      <w:r>
        <w:rPr>
          <w:rFonts w:hint="eastAsia" w:ascii="方正仿宋简体" w:hAnsi="方正仿宋简体" w:eastAsia="方正仿宋简体" w:cs="方正仿宋简体"/>
          <w:b/>
          <w:bCs w:val="0"/>
          <w:strike w:val="0"/>
          <w:color w:val="auto"/>
          <w:sz w:val="32"/>
          <w:szCs w:val="32"/>
          <w:highlight w:val="none"/>
        </w:rPr>
        <w:t xml:space="preserve">  倡导个人重视睡眠健康，养成良好的睡眠习惯，建立规律的睡眠节律，保证睡眠时间，提高睡眠质量。</w:t>
      </w:r>
    </w:p>
    <w:p w14:paraId="5FFC2DE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第三十条</w:t>
      </w:r>
      <w:r>
        <w:rPr>
          <w:rFonts w:hint="eastAsia" w:ascii="方正仿宋简体" w:hAnsi="方正仿宋简体" w:eastAsia="方正仿宋简体" w:cs="方正仿宋简体"/>
          <w:b/>
          <w:bCs w:val="0"/>
          <w:color w:val="auto"/>
          <w:sz w:val="32"/>
          <w:szCs w:val="32"/>
          <w:highlight w:val="none"/>
        </w:rPr>
        <w:t xml:space="preserve">  建立居民健康积分制度，对居民参与健康促进、体育健身、健康管理等予以激励。鼓励医疗卫生机构、企业事业单位、社会组织等提供积分兑</w:t>
      </w:r>
      <w:r>
        <w:rPr>
          <w:rFonts w:hint="eastAsia" w:ascii="方正仿宋简体" w:hAnsi="方正仿宋简体" w:eastAsia="方正仿宋简体" w:cs="方正仿宋简体"/>
          <w:b/>
          <w:bCs w:val="0"/>
          <w:color w:val="auto"/>
          <w:sz w:val="32"/>
          <w:szCs w:val="32"/>
          <w:highlight w:val="none"/>
          <w:lang w:eastAsia="zh-CN"/>
        </w:rPr>
        <w:t>换</w:t>
      </w:r>
      <w:r>
        <w:rPr>
          <w:rFonts w:hint="eastAsia" w:ascii="方正仿宋简体" w:hAnsi="方正仿宋简体" w:eastAsia="方正仿宋简体" w:cs="方正仿宋简体"/>
          <w:b/>
          <w:bCs w:val="0"/>
          <w:color w:val="auto"/>
          <w:sz w:val="32"/>
          <w:szCs w:val="32"/>
          <w:highlight w:val="none"/>
        </w:rPr>
        <w:t>服务。具体办法由省人民政府卫生健康主管部门会同有关部门制定。</w:t>
      </w:r>
    </w:p>
    <w:p w14:paraId="5F1EBAB6">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bCs w:val="0"/>
          <w:color w:val="auto"/>
          <w:sz w:val="32"/>
          <w:szCs w:val="32"/>
          <w:highlight w:val="none"/>
        </w:rPr>
      </w:pPr>
    </w:p>
    <w:p w14:paraId="33FE450C">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val="0"/>
          <w:color w:val="auto"/>
          <w:sz w:val="32"/>
          <w:szCs w:val="32"/>
          <w:highlight w:val="none"/>
        </w:rPr>
      </w:pPr>
      <w:r>
        <w:rPr>
          <w:rFonts w:hint="eastAsia" w:ascii="方正黑体简体" w:hAnsi="方正黑体简体" w:eastAsia="方正黑体简体" w:cs="方正黑体简体"/>
          <w:b/>
          <w:bCs w:val="0"/>
          <w:color w:val="auto"/>
          <w:sz w:val="32"/>
          <w:szCs w:val="32"/>
          <w:highlight w:val="none"/>
        </w:rPr>
        <w:t xml:space="preserve">第四章 </w:t>
      </w:r>
      <w:r>
        <w:rPr>
          <w:rFonts w:hint="eastAsia" w:ascii="方正黑体简体" w:hAnsi="方正黑体简体" w:eastAsia="方正黑体简体" w:cs="方正黑体简体"/>
          <w:b/>
          <w:bCs w:val="0"/>
          <w:color w:val="auto"/>
          <w:sz w:val="32"/>
          <w:szCs w:val="32"/>
          <w:highlight w:val="none"/>
          <w:lang w:val="en-US" w:eastAsia="zh-CN"/>
        </w:rPr>
        <w:t xml:space="preserve"> </w:t>
      </w:r>
      <w:r>
        <w:rPr>
          <w:rFonts w:hint="eastAsia" w:ascii="方正黑体简体" w:hAnsi="方正黑体简体" w:eastAsia="方正黑体简体" w:cs="方正黑体简体"/>
          <w:b/>
          <w:bCs w:val="0"/>
          <w:color w:val="auto"/>
          <w:sz w:val="32"/>
          <w:szCs w:val="32"/>
          <w:highlight w:val="none"/>
        </w:rPr>
        <w:t>卫生环境</w:t>
      </w:r>
    </w:p>
    <w:p w14:paraId="228F675C">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第三十一条</w:t>
      </w:r>
      <w:r>
        <w:rPr>
          <w:rFonts w:hint="eastAsia" w:ascii="方正仿宋简体" w:hAnsi="方正仿宋简体" w:eastAsia="方正仿宋简体" w:cs="方正仿宋简体"/>
          <w:b/>
          <w:bCs w:val="0"/>
          <w:color w:val="auto"/>
          <w:sz w:val="32"/>
          <w:szCs w:val="32"/>
          <w:highlight w:val="none"/>
        </w:rPr>
        <w:t xml:space="preserve">  县级以上地方人民政府应当将卫生环境改善纳入城市更新工作，把污水和生活垃圾分类处理</w:t>
      </w:r>
      <w:r>
        <w:rPr>
          <w:rFonts w:hint="eastAsia" w:ascii="方正仿宋简体" w:hAnsi="方正仿宋简体" w:eastAsia="方正仿宋简体" w:cs="方正仿宋简体"/>
          <w:b/>
          <w:bCs w:val="0"/>
          <w:strike w:val="0"/>
          <w:dstrike w:val="0"/>
          <w:color w:val="auto"/>
          <w:sz w:val="32"/>
          <w:szCs w:val="32"/>
          <w:highlight w:val="none"/>
        </w:rPr>
        <w:t>、</w:t>
      </w:r>
      <w:r>
        <w:rPr>
          <w:rFonts w:hint="eastAsia" w:ascii="方正仿宋简体" w:hAnsi="方正仿宋简体" w:eastAsia="方正仿宋简体" w:cs="方正仿宋简体"/>
          <w:b/>
          <w:bCs w:val="0"/>
          <w:color w:val="auto"/>
          <w:sz w:val="32"/>
          <w:szCs w:val="32"/>
          <w:highlight w:val="none"/>
        </w:rPr>
        <w:t>公共厕所、</w:t>
      </w:r>
      <w:r>
        <w:rPr>
          <w:rFonts w:hint="eastAsia" w:ascii="方正仿宋简体" w:hAnsi="方正仿宋简体" w:eastAsia="方正仿宋简体" w:cs="方正仿宋简体"/>
          <w:b/>
          <w:bCs w:val="0"/>
          <w:strike w:val="0"/>
          <w:dstrike w:val="0"/>
          <w:color w:val="auto"/>
          <w:sz w:val="32"/>
          <w:szCs w:val="32"/>
          <w:highlight w:val="none"/>
        </w:rPr>
        <w:t>预防控制病媒生物</w:t>
      </w:r>
      <w:r>
        <w:rPr>
          <w:rFonts w:hint="eastAsia" w:ascii="方正仿宋简体" w:hAnsi="方正仿宋简体" w:eastAsia="方正仿宋简体" w:cs="方正仿宋简体"/>
          <w:b/>
          <w:bCs w:val="0"/>
          <w:color w:val="auto"/>
          <w:sz w:val="32"/>
          <w:szCs w:val="32"/>
          <w:highlight w:val="none"/>
        </w:rPr>
        <w:t>等设施纳入城市基础设施建设规划。</w:t>
      </w:r>
    </w:p>
    <w:p w14:paraId="152C95E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县级以上地方人民政府应当建立健全环境卫生管理责任制，明确部门职责，划定责任区域范围，加强城乡结合部、城中村、背街小巷、农村场镇、河道、建筑工地、车站码头、校园周边、农</w:t>
      </w:r>
      <w:r>
        <w:rPr>
          <w:rFonts w:hint="eastAsia" w:ascii="方正仿宋简体" w:hAnsi="方正仿宋简体" w:eastAsia="方正仿宋简体" w:cs="方正仿宋简体"/>
          <w:b/>
          <w:bCs w:val="0"/>
          <w:color w:val="auto"/>
          <w:sz w:val="32"/>
          <w:szCs w:val="32"/>
          <w:highlight w:val="none"/>
          <w:lang w:eastAsia="zh-CN"/>
        </w:rPr>
        <w:t>（</w:t>
      </w:r>
      <w:r>
        <w:rPr>
          <w:rFonts w:hint="eastAsia" w:ascii="方正仿宋简体" w:hAnsi="方正仿宋简体" w:eastAsia="方正仿宋简体" w:cs="方正仿宋简体"/>
          <w:b/>
          <w:bCs w:val="0"/>
          <w:color w:val="auto"/>
          <w:sz w:val="32"/>
          <w:szCs w:val="32"/>
          <w:highlight w:val="none"/>
        </w:rPr>
        <w:t>集</w:t>
      </w:r>
      <w:r>
        <w:rPr>
          <w:rFonts w:hint="eastAsia" w:ascii="方正仿宋简体" w:hAnsi="方正仿宋简体" w:eastAsia="方正仿宋简体" w:cs="方正仿宋简体"/>
          <w:b/>
          <w:bCs w:val="0"/>
          <w:color w:val="auto"/>
          <w:sz w:val="32"/>
          <w:szCs w:val="32"/>
          <w:highlight w:val="none"/>
          <w:lang w:eastAsia="zh-CN"/>
        </w:rPr>
        <w:t>）</w:t>
      </w:r>
      <w:r>
        <w:rPr>
          <w:rFonts w:hint="eastAsia" w:ascii="方正仿宋简体" w:hAnsi="方正仿宋简体" w:eastAsia="方正仿宋简体" w:cs="方正仿宋简体"/>
          <w:b/>
          <w:bCs w:val="0"/>
          <w:color w:val="auto"/>
          <w:sz w:val="32"/>
          <w:szCs w:val="32"/>
          <w:highlight w:val="none"/>
        </w:rPr>
        <w:t>贸市场、小餐饮店等重点区域卫生环境整治，提升卫生环境品质。</w:t>
      </w:r>
    </w:p>
    <w:p w14:paraId="60DF0DEC">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kern w:val="2"/>
          <w:sz w:val="32"/>
          <w:szCs w:val="32"/>
          <w:highlight w:val="none"/>
          <w:lang w:val="en-US" w:eastAsia="zh-CN" w:bidi="ar-SA"/>
        </w:rPr>
        <w:t>第三十二条</w:t>
      </w:r>
      <w:r>
        <w:rPr>
          <w:rFonts w:hint="eastAsia" w:ascii="方正仿宋简体" w:hAnsi="方正仿宋简体" w:eastAsia="方正仿宋简体" w:cs="方正仿宋简体"/>
          <w:b/>
          <w:bCs w:val="0"/>
          <w:color w:val="auto"/>
          <w:sz w:val="32"/>
          <w:szCs w:val="32"/>
          <w:highlight w:val="none"/>
        </w:rPr>
        <w:t xml:space="preserve">  县级以上地方人民政府及其有关部门应当将提升农村卫生环境纳入乡村振兴工作，保护农村饮用水水源，</w:t>
      </w:r>
      <w:r>
        <w:rPr>
          <w:rFonts w:hint="eastAsia" w:ascii="方正仿宋简体" w:hAnsi="方正仿宋简体" w:eastAsia="方正仿宋简体" w:cs="方正仿宋简体"/>
          <w:b/>
          <w:bCs w:val="0"/>
          <w:color w:val="auto"/>
          <w:sz w:val="32"/>
          <w:szCs w:val="32"/>
          <w:highlight w:val="none"/>
          <w:lang w:eastAsia="zh-CN"/>
        </w:rPr>
        <w:t>因地制宜推进农村</w:t>
      </w:r>
      <w:r>
        <w:rPr>
          <w:rFonts w:hint="eastAsia" w:ascii="方正仿宋简体" w:hAnsi="方正仿宋简体" w:eastAsia="方正仿宋简体" w:cs="方正仿宋简体"/>
          <w:b/>
          <w:bCs w:val="0"/>
          <w:color w:val="auto"/>
          <w:sz w:val="32"/>
          <w:szCs w:val="32"/>
          <w:highlight w:val="none"/>
        </w:rPr>
        <w:t>生活垃圾分类收集和运输，普及不同类型的卫生厕所，加强污水处理和粪污无害化处理，改善村容风貌，建设美丽乡村。</w:t>
      </w:r>
    </w:p>
    <w:p w14:paraId="52665211">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第三十三条</w:t>
      </w:r>
      <w:r>
        <w:rPr>
          <w:rFonts w:hint="eastAsia" w:ascii="方正仿宋简体" w:hAnsi="方正仿宋简体" w:eastAsia="方正仿宋简体" w:cs="方正仿宋简体"/>
          <w:b/>
          <w:bCs w:val="0"/>
          <w:color w:val="auto"/>
          <w:sz w:val="32"/>
          <w:szCs w:val="32"/>
          <w:highlight w:val="none"/>
        </w:rPr>
        <w:t xml:space="preserve">  各级爱国卫生运动委员会应当组织动员全社会开展经常性卫生大扫除活动，清理卫生死角和积存垃圾，营造整洁卫生宜居的城乡环境。</w:t>
      </w:r>
    </w:p>
    <w:p w14:paraId="3AE446D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村（居）民委员会可以通过制定村规民约、居民公约，组织动员开展经常性环境卫生清扫和公益卫生活动，引导</w:t>
      </w:r>
      <w:r>
        <w:rPr>
          <w:rFonts w:hint="eastAsia" w:ascii="方正仿宋简体" w:hAnsi="方正仿宋简体" w:eastAsia="方正仿宋简体" w:cs="方正仿宋简体"/>
          <w:b/>
          <w:color w:val="auto"/>
          <w:sz w:val="32"/>
          <w:szCs w:val="32"/>
          <w:highlight w:val="none"/>
        </w:rPr>
        <w:t>村（居）民</w:t>
      </w:r>
      <w:r>
        <w:rPr>
          <w:rFonts w:hint="eastAsia" w:ascii="方正仿宋简体" w:hAnsi="方正仿宋简体" w:eastAsia="方正仿宋简体" w:cs="方正仿宋简体"/>
          <w:b/>
          <w:bCs w:val="0"/>
          <w:color w:val="auto"/>
          <w:sz w:val="32"/>
          <w:szCs w:val="32"/>
          <w:highlight w:val="none"/>
        </w:rPr>
        <w:t>自觉遵守生活垃圾分类、</w:t>
      </w:r>
      <w:r>
        <w:rPr>
          <w:rFonts w:hint="eastAsia" w:ascii="方正仿宋简体" w:hAnsi="方正仿宋简体" w:eastAsia="方正仿宋简体" w:cs="方正仿宋简体"/>
          <w:b/>
          <w:bCs w:val="0"/>
          <w:color w:val="auto"/>
          <w:sz w:val="32"/>
          <w:szCs w:val="32"/>
          <w:highlight w:val="none"/>
          <w:lang w:eastAsia="zh-CN"/>
        </w:rPr>
        <w:t>依法依规</w:t>
      </w:r>
      <w:r>
        <w:rPr>
          <w:rFonts w:hint="eastAsia" w:ascii="方正仿宋简体" w:hAnsi="方正仿宋简体" w:eastAsia="方正仿宋简体" w:cs="方正仿宋简体"/>
          <w:b/>
          <w:bCs w:val="0"/>
          <w:color w:val="auto"/>
          <w:sz w:val="32"/>
          <w:szCs w:val="32"/>
          <w:highlight w:val="none"/>
        </w:rPr>
        <w:t>文明养宠、楼道清洁等行为规范，保持社区、村庄和庭院整洁卫生。</w:t>
      </w:r>
    </w:p>
    <w:p w14:paraId="4FF20AB5">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lang w:eastAsia="zh-CN"/>
        </w:rPr>
      </w:pPr>
      <w:r>
        <w:rPr>
          <w:rFonts w:hint="eastAsia" w:ascii="方正楷体简体" w:hAnsi="方正楷体简体" w:eastAsia="方正楷体简体" w:cs="方正楷体简体"/>
          <w:b/>
          <w:color w:val="auto"/>
          <w:sz w:val="32"/>
          <w:szCs w:val="32"/>
          <w:highlight w:val="none"/>
          <w:lang w:eastAsia="zh-CN"/>
        </w:rPr>
        <w:t>第三十四条</w:t>
      </w:r>
      <w:r>
        <w:rPr>
          <w:rFonts w:hint="eastAsia" w:ascii="方正仿宋简体" w:hAnsi="方正仿宋简体" w:eastAsia="方正仿宋简体" w:cs="方正仿宋简体"/>
          <w:b/>
          <w:bCs w:val="0"/>
          <w:color w:val="auto"/>
          <w:sz w:val="32"/>
          <w:szCs w:val="32"/>
          <w:highlight w:val="none"/>
        </w:rPr>
        <w:t xml:space="preserve">  农</w:t>
      </w:r>
      <w:r>
        <w:rPr>
          <w:rFonts w:hint="eastAsia" w:ascii="方正仿宋简体" w:hAnsi="方正仿宋简体" w:eastAsia="方正仿宋简体" w:cs="方正仿宋简体"/>
          <w:b/>
          <w:bCs w:val="0"/>
          <w:color w:val="auto"/>
          <w:sz w:val="32"/>
          <w:szCs w:val="32"/>
          <w:highlight w:val="none"/>
          <w:lang w:eastAsia="zh-CN"/>
        </w:rPr>
        <w:t>（</w:t>
      </w:r>
      <w:r>
        <w:rPr>
          <w:rFonts w:hint="eastAsia" w:ascii="方正仿宋简体" w:hAnsi="方正仿宋简体" w:eastAsia="方正仿宋简体" w:cs="方正仿宋简体"/>
          <w:b/>
          <w:bCs w:val="0"/>
          <w:color w:val="auto"/>
          <w:sz w:val="32"/>
          <w:szCs w:val="32"/>
          <w:highlight w:val="none"/>
        </w:rPr>
        <w:t>集</w:t>
      </w:r>
      <w:r>
        <w:rPr>
          <w:rFonts w:hint="eastAsia" w:ascii="方正仿宋简体" w:hAnsi="方正仿宋简体" w:eastAsia="方正仿宋简体" w:cs="方正仿宋简体"/>
          <w:b/>
          <w:bCs w:val="0"/>
          <w:color w:val="auto"/>
          <w:sz w:val="32"/>
          <w:szCs w:val="32"/>
          <w:highlight w:val="none"/>
          <w:lang w:eastAsia="zh-CN"/>
        </w:rPr>
        <w:t>）</w:t>
      </w:r>
      <w:r>
        <w:rPr>
          <w:rFonts w:hint="eastAsia" w:ascii="方正仿宋简体" w:hAnsi="方正仿宋简体" w:eastAsia="方正仿宋简体" w:cs="方正仿宋简体"/>
          <w:b/>
          <w:bCs w:val="0"/>
          <w:color w:val="auto"/>
          <w:sz w:val="32"/>
          <w:szCs w:val="32"/>
          <w:highlight w:val="none"/>
        </w:rPr>
        <w:t>贸市场、大型商场、客运站、高速公路服务区、旅游景区、医疗卫生机构、文化体育场馆等重点公共场所应当根据人口密度、流量，合理布局公共厕所，规范使用管理，保持环境卫生。</w:t>
      </w:r>
    </w:p>
    <w:p w14:paraId="6E050C66">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公共厕所应当按照规定配备无障碍设施，合理规划男女厕位比例、</w:t>
      </w:r>
      <w:r>
        <w:rPr>
          <w:rFonts w:hint="eastAsia" w:ascii="方正仿宋简体" w:hAnsi="方正仿宋简体" w:eastAsia="方正仿宋简体" w:cs="方正仿宋简体"/>
          <w:b/>
          <w:bCs w:val="0"/>
          <w:strike w:val="0"/>
          <w:color w:val="auto"/>
          <w:sz w:val="32"/>
          <w:szCs w:val="32"/>
          <w:highlight w:val="none"/>
        </w:rPr>
        <w:t>第三</w:t>
      </w:r>
      <w:r>
        <w:rPr>
          <w:rFonts w:hint="eastAsia" w:ascii="方正仿宋简体" w:hAnsi="方正仿宋简体" w:eastAsia="方正仿宋简体" w:cs="方正仿宋简体"/>
          <w:b/>
          <w:bCs w:val="0"/>
          <w:color w:val="auto"/>
          <w:sz w:val="32"/>
          <w:szCs w:val="32"/>
          <w:highlight w:val="none"/>
        </w:rPr>
        <w:t>卫生间数量，保障残疾人、母婴、儿童、老年人等特殊群体用厕需求。</w:t>
      </w:r>
    </w:p>
    <w:p w14:paraId="4D89FCC9">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第三十五条</w:t>
      </w:r>
      <w:r>
        <w:rPr>
          <w:rFonts w:hint="eastAsia" w:ascii="方正仿宋简体" w:hAnsi="方正仿宋简体" w:eastAsia="方正仿宋简体" w:cs="方正仿宋简体"/>
          <w:b/>
          <w:bCs w:val="0"/>
          <w:color w:val="auto"/>
          <w:sz w:val="32"/>
          <w:szCs w:val="32"/>
          <w:highlight w:val="none"/>
        </w:rPr>
        <w:t xml:space="preserve">  地方各级人民政府应当开展以环境治理为主、药物防制为辅的病媒生物预防控制工作，坚持日常防制和集中防制、专业防制和群众防制相结合。</w:t>
      </w:r>
    </w:p>
    <w:p w14:paraId="03C2639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村（居）民委员会应当协助当地人民政府组织开展环境卫生整治、控制病媒生物、治理孳生地等工作。</w:t>
      </w:r>
    </w:p>
    <w:p w14:paraId="493DD75F">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kern w:val="2"/>
          <w:sz w:val="32"/>
          <w:szCs w:val="32"/>
          <w:highlight w:val="none"/>
          <w:lang w:val="en-US" w:eastAsia="zh-CN" w:bidi="ar-SA"/>
        </w:rPr>
        <w:t>第三十六条</w:t>
      </w:r>
      <w:r>
        <w:rPr>
          <w:rFonts w:hint="eastAsia" w:ascii="方正仿宋简体" w:hAnsi="方正仿宋简体" w:eastAsia="方正仿宋简体" w:cs="方正仿宋简体"/>
          <w:b/>
          <w:bCs w:val="0"/>
          <w:color w:val="auto"/>
          <w:sz w:val="32"/>
          <w:szCs w:val="32"/>
          <w:highlight w:val="none"/>
        </w:rPr>
        <w:t xml:space="preserve">  病媒生物预防控制工作实行单位责任制。机关、团体、企业事业单位以及食品生产经营单位、建筑工地、住宅小区、交通运输站点、农</w:t>
      </w:r>
      <w:r>
        <w:rPr>
          <w:rFonts w:hint="eastAsia" w:ascii="方正仿宋简体" w:hAnsi="方正仿宋简体" w:eastAsia="方正仿宋简体" w:cs="方正仿宋简体"/>
          <w:b/>
          <w:bCs w:val="0"/>
          <w:color w:val="auto"/>
          <w:sz w:val="32"/>
          <w:szCs w:val="32"/>
          <w:highlight w:val="none"/>
          <w:lang w:eastAsia="zh-CN"/>
        </w:rPr>
        <w:t>（集）</w:t>
      </w:r>
      <w:r>
        <w:rPr>
          <w:rFonts w:hint="eastAsia" w:ascii="方正仿宋简体" w:hAnsi="方正仿宋简体" w:eastAsia="方正仿宋简体" w:cs="方正仿宋简体"/>
          <w:b/>
          <w:bCs w:val="0"/>
          <w:color w:val="auto"/>
          <w:sz w:val="32"/>
          <w:szCs w:val="32"/>
          <w:highlight w:val="none"/>
        </w:rPr>
        <w:t>贸市场、商场、宾馆饭店、公园、旅游景区、垃圾转运和处理场等重点场所的举办者或者经营管理者，应当建立病媒生物预防控制制度，配置设施设备，指定专人负责，清除病媒生物孳生环境，控制病媒生物密度，避免和减少病媒生物危害的发生。</w:t>
      </w:r>
    </w:p>
    <w:p w14:paraId="44935255">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color w:val="auto"/>
          <w:sz w:val="32"/>
          <w:szCs w:val="32"/>
          <w:highlight w:val="none"/>
          <w:lang w:eastAsia="zh-CN"/>
        </w:rPr>
        <w:t>第三十七条</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color w:val="auto"/>
          <w:sz w:val="32"/>
          <w:szCs w:val="32"/>
          <w:highlight w:val="none"/>
        </w:rPr>
        <w:t>卫生健康主管部门、疾病预防控制</w:t>
      </w:r>
      <w:r>
        <w:rPr>
          <w:rFonts w:hint="eastAsia" w:ascii="方正仿宋简体" w:hAnsi="方正仿宋简体" w:eastAsia="方正仿宋简体" w:cs="方正仿宋简体"/>
          <w:b/>
          <w:bCs w:val="0"/>
          <w:color w:val="auto"/>
          <w:sz w:val="32"/>
          <w:szCs w:val="32"/>
          <w:highlight w:val="none"/>
          <w:lang w:eastAsia="zh-CN"/>
        </w:rPr>
        <w:t>主管</w:t>
      </w:r>
      <w:r>
        <w:rPr>
          <w:rFonts w:hint="eastAsia" w:ascii="方正仿宋简体" w:hAnsi="方正仿宋简体" w:eastAsia="方正仿宋简体" w:cs="方正仿宋简体"/>
          <w:b/>
          <w:bCs w:val="0"/>
          <w:strike w:val="0"/>
          <w:color w:val="auto"/>
          <w:sz w:val="32"/>
          <w:szCs w:val="32"/>
          <w:highlight w:val="none"/>
        </w:rPr>
        <w:t>部门</w:t>
      </w:r>
      <w:r>
        <w:rPr>
          <w:rFonts w:hint="eastAsia" w:ascii="方正仿宋简体" w:hAnsi="方正仿宋简体" w:eastAsia="方正仿宋简体" w:cs="方正仿宋简体"/>
          <w:b/>
          <w:bCs w:val="0"/>
          <w:color w:val="auto"/>
          <w:sz w:val="32"/>
          <w:szCs w:val="32"/>
          <w:highlight w:val="none"/>
        </w:rPr>
        <w:t>应当加强对病媒生物预防控制工作的规划、指导监督，完善相关标准和规范；组织制定和完善病媒生物预防控制应急预案，并根据监测预警情况，及时开展应急处置。</w:t>
      </w:r>
    </w:p>
    <w:p w14:paraId="4F902415">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color w:val="auto"/>
          <w:sz w:val="32"/>
          <w:szCs w:val="32"/>
          <w:highlight w:val="none"/>
        </w:rPr>
        <w:t>疾病预防控制机构负责开展病媒生物研究和监测预警工作，建立健全病媒生物监测网络，及时向同级卫生健康主管部门、疾病预防控制</w:t>
      </w:r>
      <w:r>
        <w:rPr>
          <w:rFonts w:hint="eastAsia" w:ascii="方正仿宋简体" w:hAnsi="方正仿宋简体" w:eastAsia="方正仿宋简体" w:cs="方正仿宋简体"/>
          <w:b/>
          <w:bCs w:val="0"/>
          <w:color w:val="auto"/>
          <w:sz w:val="32"/>
          <w:szCs w:val="32"/>
          <w:highlight w:val="none"/>
          <w:lang w:eastAsia="zh-CN"/>
        </w:rPr>
        <w:t>主管</w:t>
      </w:r>
      <w:r>
        <w:rPr>
          <w:rFonts w:hint="eastAsia" w:ascii="方正仿宋简体" w:hAnsi="方正仿宋简体" w:eastAsia="方正仿宋简体" w:cs="方正仿宋简体"/>
          <w:b/>
          <w:bCs w:val="0"/>
          <w:strike w:val="0"/>
          <w:color w:val="auto"/>
          <w:sz w:val="32"/>
          <w:szCs w:val="32"/>
          <w:highlight w:val="none"/>
        </w:rPr>
        <w:t>部门</w:t>
      </w:r>
      <w:r>
        <w:rPr>
          <w:rFonts w:hint="eastAsia" w:ascii="方正仿宋简体" w:hAnsi="方正仿宋简体" w:eastAsia="方正仿宋简体" w:cs="方正仿宋简体"/>
          <w:b/>
          <w:bCs w:val="0"/>
          <w:color w:val="auto"/>
          <w:sz w:val="32"/>
          <w:szCs w:val="32"/>
          <w:highlight w:val="none"/>
        </w:rPr>
        <w:t>报送监测预警信息，并对病媒生物预防控制效果进行评估。</w:t>
      </w:r>
    </w:p>
    <w:p w14:paraId="367FC896">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第三十八条</w:t>
      </w:r>
      <w:r>
        <w:rPr>
          <w:rFonts w:hint="eastAsia" w:ascii="方正仿宋简体" w:hAnsi="方正仿宋简体" w:eastAsia="方正仿宋简体" w:cs="方正仿宋简体"/>
          <w:b/>
          <w:bCs w:val="0"/>
          <w:color w:val="auto"/>
          <w:sz w:val="32"/>
          <w:szCs w:val="32"/>
          <w:highlight w:val="none"/>
        </w:rPr>
        <w:t xml:space="preserve">  病媒生物预防控制服务机构应当</w:t>
      </w:r>
      <w:r>
        <w:rPr>
          <w:rFonts w:hint="eastAsia" w:ascii="方正仿宋简体" w:hAnsi="方正仿宋简体" w:eastAsia="方正仿宋简体" w:cs="方正仿宋简体"/>
          <w:b/>
          <w:bCs w:val="0"/>
          <w:strike w:val="0"/>
          <w:color w:val="auto"/>
          <w:sz w:val="32"/>
          <w:szCs w:val="32"/>
          <w:highlight w:val="none"/>
          <w:lang w:eastAsia="zh-CN"/>
        </w:rPr>
        <w:t>按</w:t>
      </w:r>
      <w:r>
        <w:rPr>
          <w:rFonts w:hint="eastAsia" w:ascii="方正仿宋简体" w:hAnsi="方正仿宋简体" w:eastAsia="方正仿宋简体" w:cs="方正仿宋简体"/>
          <w:b/>
          <w:bCs w:val="0"/>
          <w:strike w:val="0"/>
          <w:color w:val="auto"/>
          <w:sz w:val="32"/>
          <w:szCs w:val="32"/>
          <w:highlight w:val="none"/>
        </w:rPr>
        <w:t>照国家法律、法规的规定和</w:t>
      </w:r>
      <w:r>
        <w:rPr>
          <w:rFonts w:hint="eastAsia" w:ascii="方正仿宋简体" w:hAnsi="方正仿宋简体" w:eastAsia="方正仿宋简体" w:cs="方正仿宋简体"/>
          <w:b/>
          <w:bCs w:val="0"/>
          <w:color w:val="auto"/>
          <w:sz w:val="32"/>
          <w:szCs w:val="32"/>
          <w:highlight w:val="none"/>
        </w:rPr>
        <w:t>相关标准、规范开展病媒生物预防控制活动，使用符合国家规定的药物和器械。</w:t>
      </w:r>
    </w:p>
    <w:p w14:paraId="2158484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病媒生物预防控制相关行业组织应当加强行业自律，制定并实施相关行业规范，依法开展专业培训、服务质量评估等工作。</w:t>
      </w:r>
    </w:p>
    <w:p w14:paraId="140094B7">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第三十九条</w:t>
      </w:r>
      <w:r>
        <w:rPr>
          <w:rFonts w:hint="eastAsia" w:ascii="方正仿宋简体" w:hAnsi="方正仿宋简体" w:eastAsia="方正仿宋简体" w:cs="方正仿宋简体"/>
          <w:b/>
          <w:bCs w:val="0"/>
          <w:color w:val="auto"/>
          <w:sz w:val="32"/>
          <w:szCs w:val="32"/>
          <w:highlight w:val="none"/>
        </w:rPr>
        <w:t xml:space="preserve">  地方各级人民政府应当巩固卫生城镇创建成果，组织开展健康城市、健康县区、健康乡镇建设，定期进行效果评价。</w:t>
      </w:r>
    </w:p>
    <w:p w14:paraId="6C7C721A">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val="0"/>
          <w:color w:val="auto"/>
          <w:sz w:val="32"/>
          <w:szCs w:val="32"/>
          <w:highlight w:val="none"/>
        </w:rPr>
        <w:t>鼓励开展健康村（社区）、机关、学校、医院、家庭等健康细胞建设。</w:t>
      </w:r>
    </w:p>
    <w:p w14:paraId="6E1C2456">
      <w:pPr>
        <w:keepNext w:val="0"/>
        <w:keepLines w:val="0"/>
        <w:pageBreakBefore w:val="0"/>
        <w:widowControl w:val="0"/>
        <w:kinsoku/>
        <w:wordWrap/>
        <w:overflowPunct/>
        <w:topLinePunct w:val="0"/>
        <w:autoSpaceDE/>
        <w:autoSpaceDN/>
        <w:bidi w:val="0"/>
        <w:adjustRightInd/>
        <w:snapToGrid/>
        <w:spacing w:line="570" w:lineRule="exact"/>
        <w:ind w:firstLine="704" w:firstLineChars="200"/>
        <w:textAlignment w:val="auto"/>
        <w:rPr>
          <w:rFonts w:hint="eastAsia" w:ascii="方正仿宋简体" w:hAnsi="方正仿宋简体" w:eastAsia="方正仿宋简体" w:cs="方正仿宋简体"/>
          <w:b/>
          <w:bCs w:val="0"/>
          <w:color w:val="auto"/>
          <w:spacing w:val="16"/>
          <w:sz w:val="32"/>
          <w:szCs w:val="32"/>
          <w:highlight w:val="none"/>
        </w:rPr>
      </w:pPr>
    </w:p>
    <w:p w14:paraId="2DA8D43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val="0"/>
          <w:color w:val="auto"/>
          <w:sz w:val="32"/>
          <w:szCs w:val="32"/>
          <w:highlight w:val="none"/>
        </w:rPr>
      </w:pPr>
      <w:r>
        <w:rPr>
          <w:rFonts w:hint="eastAsia" w:ascii="方正黑体简体" w:hAnsi="方正黑体简体" w:eastAsia="方正黑体简体" w:cs="方正黑体简体"/>
          <w:b/>
          <w:bCs w:val="0"/>
          <w:color w:val="auto"/>
          <w:spacing w:val="16"/>
          <w:sz w:val="32"/>
          <w:szCs w:val="32"/>
          <w:highlight w:val="none"/>
        </w:rPr>
        <w:t>第五章</w:t>
      </w:r>
      <w:r>
        <w:rPr>
          <w:rFonts w:hint="eastAsia" w:ascii="方正黑体简体" w:hAnsi="方正黑体简体" w:eastAsia="方正黑体简体" w:cs="方正黑体简体"/>
          <w:b/>
          <w:bCs w:val="0"/>
          <w:color w:val="auto"/>
          <w:spacing w:val="16"/>
          <w:sz w:val="32"/>
          <w:szCs w:val="32"/>
          <w:highlight w:val="none"/>
          <w:lang w:val="en-US" w:eastAsia="zh-CN"/>
        </w:rPr>
        <w:t xml:space="preserve"> </w:t>
      </w:r>
      <w:r>
        <w:rPr>
          <w:rFonts w:hint="eastAsia" w:ascii="方正黑体简体" w:hAnsi="方正黑体简体" w:eastAsia="方正黑体简体" w:cs="方正黑体简体"/>
          <w:b/>
          <w:bCs w:val="0"/>
          <w:color w:val="auto"/>
          <w:spacing w:val="16"/>
          <w:sz w:val="32"/>
          <w:szCs w:val="32"/>
          <w:highlight w:val="none"/>
        </w:rPr>
        <w:t xml:space="preserve"> 健康服务</w:t>
      </w:r>
    </w:p>
    <w:p w14:paraId="2C3C06BC">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第四十条</w:t>
      </w:r>
      <w:r>
        <w:rPr>
          <w:rFonts w:hint="eastAsia" w:ascii="方正仿宋简体" w:hAnsi="方正仿宋简体" w:eastAsia="方正仿宋简体" w:cs="方正仿宋简体"/>
          <w:b/>
          <w:bCs w:val="0"/>
          <w:color w:val="auto"/>
          <w:sz w:val="32"/>
          <w:szCs w:val="32"/>
          <w:highlight w:val="none"/>
        </w:rPr>
        <w:t xml:space="preserve">  县级以上地方人民政府应当建立健全由基层医疗卫生机构、医院、专业公共卫生机构等组成的覆盖城乡、功能互补、连续协同的医疗卫生服务体系，为居民提供预防、保健、治疗、护理、康复、安宁疗护、健康管理等全方位全生命周期的健康服务。</w:t>
      </w:r>
    </w:p>
    <w:p w14:paraId="079FAEC8">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color w:val="auto"/>
          <w:sz w:val="32"/>
          <w:szCs w:val="32"/>
          <w:highlight w:val="none"/>
        </w:rPr>
        <w:t>鼓励设立村（居）民健康自助检测点或者建设健康小屋，为村（居）民提供健康教育、健康监测、健康管理、疾病预防、康复指导等健康服务。</w:t>
      </w:r>
    </w:p>
    <w:p w14:paraId="3CF1729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实施重点人群分类分级管理，支持医疗卫生机构和养老机构、儿童福利机构、</w:t>
      </w:r>
      <w:r>
        <w:rPr>
          <w:rFonts w:hint="eastAsia" w:ascii="方正仿宋简体" w:hAnsi="方正仿宋简体" w:eastAsia="方正仿宋简体" w:cs="方正仿宋简体"/>
          <w:b/>
          <w:bCs w:val="0"/>
          <w:color w:val="auto"/>
          <w:sz w:val="32"/>
          <w:szCs w:val="32"/>
          <w:highlight w:val="none"/>
          <w:lang w:val="en-US" w:eastAsia="zh-CN"/>
        </w:rPr>
        <w:t>村（</w:t>
      </w:r>
      <w:r>
        <w:rPr>
          <w:rFonts w:hint="eastAsia" w:ascii="方正仿宋简体" w:hAnsi="方正仿宋简体" w:eastAsia="方正仿宋简体" w:cs="方正仿宋简体"/>
          <w:b/>
          <w:bCs w:val="0"/>
          <w:color w:val="auto"/>
          <w:sz w:val="32"/>
          <w:szCs w:val="32"/>
          <w:highlight w:val="none"/>
        </w:rPr>
        <w:t>社区</w:t>
      </w:r>
      <w:r>
        <w:rPr>
          <w:rFonts w:hint="eastAsia" w:ascii="方正仿宋简体" w:hAnsi="方正仿宋简体" w:eastAsia="方正仿宋简体" w:cs="方正仿宋简体"/>
          <w:b/>
          <w:bCs w:val="0"/>
          <w:color w:val="auto"/>
          <w:sz w:val="32"/>
          <w:szCs w:val="32"/>
          <w:highlight w:val="none"/>
          <w:lang w:val="en-US" w:eastAsia="zh-CN"/>
        </w:rPr>
        <w:t>）</w:t>
      </w:r>
      <w:r>
        <w:rPr>
          <w:rFonts w:hint="eastAsia" w:ascii="方正仿宋简体" w:hAnsi="方正仿宋简体" w:eastAsia="方正仿宋简体" w:cs="方正仿宋简体"/>
          <w:b/>
          <w:bCs w:val="0"/>
          <w:color w:val="auto"/>
          <w:sz w:val="32"/>
          <w:szCs w:val="32"/>
          <w:highlight w:val="none"/>
        </w:rPr>
        <w:t>组织建立协作机制，为老年人、孤残儿童提供安全、便捷的健康服务。</w:t>
      </w:r>
    </w:p>
    <w:p w14:paraId="60AE346E">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kern w:val="2"/>
          <w:sz w:val="32"/>
          <w:szCs w:val="32"/>
          <w:highlight w:val="none"/>
          <w:lang w:val="en-US" w:eastAsia="zh-CN" w:bidi="ar-SA"/>
        </w:rPr>
        <w:t xml:space="preserve">第四十一条  </w:t>
      </w:r>
      <w:r>
        <w:rPr>
          <w:rFonts w:hint="eastAsia" w:ascii="方正仿宋简体" w:hAnsi="方正仿宋简体" w:eastAsia="方正仿宋简体" w:cs="方正仿宋简体"/>
          <w:b/>
          <w:bCs w:val="0"/>
          <w:strike w:val="0"/>
          <w:color w:val="auto"/>
          <w:sz w:val="32"/>
          <w:szCs w:val="32"/>
          <w:highlight w:val="none"/>
        </w:rPr>
        <w:t>县级以上地方人民政府应当建立疾病和健康危险因素评估制度，组织居民健康状况调查和统计，开展居民健康素养、疾病和健康危险因素监测，</w:t>
      </w:r>
      <w:r>
        <w:rPr>
          <w:rFonts w:hint="eastAsia" w:ascii="方正仿宋简体" w:hAnsi="方正仿宋简体" w:eastAsia="方正仿宋简体" w:cs="方正仿宋简体"/>
          <w:b/>
          <w:bCs w:val="0"/>
          <w:color w:val="auto"/>
          <w:sz w:val="32"/>
          <w:szCs w:val="32"/>
          <w:highlight w:val="none"/>
        </w:rPr>
        <w:t>定期发布人群健康状况及重点疾病监测报告；针对监测发现的薄弱环节和重点人群，制定相应的政策措施，控制重点疾病、消除健康危险因素。</w:t>
      </w:r>
    </w:p>
    <w:p w14:paraId="52AC2D27">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第四十二条</w:t>
      </w:r>
      <w:r>
        <w:rPr>
          <w:rFonts w:hint="eastAsia" w:ascii="方正仿宋简体" w:hAnsi="方正仿宋简体" w:eastAsia="方正仿宋简体" w:cs="方正仿宋简体"/>
          <w:b/>
          <w:bCs w:val="0"/>
          <w:color w:val="auto"/>
          <w:sz w:val="32"/>
          <w:szCs w:val="32"/>
          <w:highlight w:val="none"/>
        </w:rPr>
        <w:t xml:space="preserve">  县级以上地方人民政府按照有关规定，提供基本公共卫生服务和重大公共卫生服务。</w:t>
      </w:r>
    </w:p>
    <w:p w14:paraId="78585180">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鼓励县级以上地方人民政府结合疾病预防控制工作需要，在国家基本公共卫生服务项目基础上，增加本地</w:t>
      </w:r>
      <w:r>
        <w:rPr>
          <w:rFonts w:hint="eastAsia" w:ascii="方正仿宋简体" w:hAnsi="方正仿宋简体" w:eastAsia="方正仿宋简体" w:cs="方正仿宋简体"/>
          <w:b/>
          <w:bCs w:val="0"/>
          <w:color w:val="auto"/>
          <w:sz w:val="32"/>
          <w:szCs w:val="32"/>
          <w:highlight w:val="none"/>
          <w:lang w:eastAsia="zh-CN"/>
        </w:rPr>
        <w:t>基本</w:t>
      </w:r>
      <w:r>
        <w:rPr>
          <w:rFonts w:hint="eastAsia" w:ascii="方正仿宋简体" w:hAnsi="方正仿宋简体" w:eastAsia="方正仿宋简体" w:cs="方正仿宋简体"/>
          <w:b/>
          <w:bCs w:val="0"/>
          <w:color w:val="auto"/>
          <w:sz w:val="32"/>
          <w:szCs w:val="32"/>
          <w:highlight w:val="none"/>
        </w:rPr>
        <w:t>公共卫生服务项目，</w:t>
      </w:r>
      <w:r>
        <w:rPr>
          <w:rFonts w:hint="eastAsia" w:ascii="方正仿宋简体" w:hAnsi="方正仿宋简体" w:eastAsia="方正仿宋简体" w:cs="方正仿宋简体"/>
          <w:b/>
          <w:bCs w:val="0"/>
          <w:strike w:val="0"/>
          <w:dstrike w:val="0"/>
          <w:color w:val="auto"/>
          <w:sz w:val="32"/>
          <w:szCs w:val="32"/>
          <w:highlight w:val="none"/>
        </w:rPr>
        <w:t>并提供免费服务，</w:t>
      </w:r>
      <w:r>
        <w:rPr>
          <w:rFonts w:hint="eastAsia" w:ascii="方正仿宋简体" w:hAnsi="方正仿宋简体" w:eastAsia="方正仿宋简体" w:cs="方正仿宋简体"/>
          <w:b/>
          <w:bCs w:val="0"/>
          <w:color w:val="auto"/>
          <w:sz w:val="32"/>
          <w:szCs w:val="32"/>
          <w:highlight w:val="none"/>
        </w:rPr>
        <w:t>提升本地居民健康水平。</w:t>
      </w:r>
    </w:p>
    <w:p w14:paraId="5B2CF65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卫生健康主管部门、疾病预防控制</w:t>
      </w:r>
      <w:r>
        <w:rPr>
          <w:rFonts w:hint="eastAsia" w:ascii="方正仿宋简体" w:hAnsi="方正仿宋简体" w:eastAsia="方正仿宋简体" w:cs="方正仿宋简体"/>
          <w:b/>
          <w:bCs w:val="0"/>
          <w:color w:val="auto"/>
          <w:sz w:val="32"/>
          <w:szCs w:val="32"/>
          <w:highlight w:val="none"/>
          <w:lang w:eastAsia="zh-CN"/>
        </w:rPr>
        <w:t>主管</w:t>
      </w:r>
      <w:r>
        <w:rPr>
          <w:rFonts w:hint="eastAsia" w:ascii="方正仿宋简体" w:hAnsi="方正仿宋简体" w:eastAsia="方正仿宋简体" w:cs="方正仿宋简体"/>
          <w:b/>
          <w:bCs w:val="0"/>
          <w:strike w:val="0"/>
          <w:color w:val="auto"/>
          <w:sz w:val="32"/>
          <w:szCs w:val="32"/>
          <w:highlight w:val="none"/>
        </w:rPr>
        <w:t>部门</w:t>
      </w:r>
      <w:r>
        <w:rPr>
          <w:rFonts w:hint="eastAsia" w:ascii="方正仿宋简体" w:hAnsi="方正仿宋简体" w:eastAsia="方正仿宋简体" w:cs="方正仿宋简体"/>
          <w:b/>
          <w:bCs w:val="0"/>
          <w:color w:val="auto"/>
          <w:sz w:val="32"/>
          <w:szCs w:val="32"/>
          <w:highlight w:val="none"/>
        </w:rPr>
        <w:t>应当针对本行政区域重点慢性非传染性疾病、传染性疾病、地方病、食源性疾病和主要健康危险因素，开展疾病监测、筛查、干预等专项防控工作。</w:t>
      </w:r>
    </w:p>
    <w:p w14:paraId="15500F53">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strike w:val="0"/>
          <w:color w:val="auto"/>
          <w:sz w:val="32"/>
          <w:szCs w:val="32"/>
          <w:highlight w:val="none"/>
        </w:rPr>
      </w:pPr>
      <w:r>
        <w:rPr>
          <w:rFonts w:hint="eastAsia" w:ascii="方正楷体简体" w:hAnsi="方正楷体简体" w:eastAsia="方正楷体简体" w:cs="方正楷体简体"/>
          <w:b/>
          <w:color w:val="auto"/>
          <w:kern w:val="2"/>
          <w:sz w:val="32"/>
          <w:szCs w:val="32"/>
          <w:highlight w:val="none"/>
          <w:lang w:val="en-US" w:eastAsia="zh-CN" w:bidi="ar-SA"/>
        </w:rPr>
        <w:t>第四十三条</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color w:val="auto"/>
          <w:sz w:val="32"/>
          <w:szCs w:val="32"/>
          <w:highlight w:val="none"/>
        </w:rPr>
        <w:t>中医药</w:t>
      </w:r>
      <w:r>
        <w:rPr>
          <w:rFonts w:hint="eastAsia" w:ascii="方正仿宋简体" w:hAnsi="方正仿宋简体" w:eastAsia="方正仿宋简体" w:cs="方正仿宋简体"/>
          <w:b/>
          <w:color w:val="auto"/>
          <w:sz w:val="32"/>
          <w:szCs w:val="32"/>
          <w:highlight w:val="none"/>
          <w:lang w:val="en-US" w:eastAsia="zh-CN"/>
        </w:rPr>
        <w:t>主管</w:t>
      </w:r>
      <w:r>
        <w:rPr>
          <w:rFonts w:hint="eastAsia" w:ascii="方正仿宋简体" w:hAnsi="方正仿宋简体" w:eastAsia="方正仿宋简体" w:cs="方正仿宋简体"/>
          <w:b/>
          <w:color w:val="auto"/>
          <w:sz w:val="32"/>
          <w:szCs w:val="32"/>
          <w:highlight w:val="none"/>
        </w:rPr>
        <w:t>部门</w:t>
      </w:r>
      <w:r>
        <w:rPr>
          <w:rFonts w:hint="eastAsia" w:ascii="方正仿宋简体" w:hAnsi="方正仿宋简体" w:eastAsia="方正仿宋简体" w:cs="方正仿宋简体"/>
          <w:b/>
          <w:bCs w:val="0"/>
          <w:color w:val="auto"/>
          <w:sz w:val="32"/>
          <w:szCs w:val="32"/>
          <w:highlight w:val="none"/>
        </w:rPr>
        <w:t>应当加强中医药健康养生文化的推广与传播，发展</w:t>
      </w:r>
      <w:r>
        <w:rPr>
          <w:rFonts w:hint="eastAsia" w:ascii="方正仿宋简体" w:hAnsi="方正仿宋简体" w:eastAsia="方正仿宋简体" w:cs="方正仿宋简体"/>
          <w:b/>
          <w:bCs w:val="0"/>
          <w:color w:val="auto"/>
          <w:sz w:val="32"/>
          <w:szCs w:val="32"/>
          <w:highlight w:val="none"/>
          <w:lang w:val="en-US" w:eastAsia="zh-CN"/>
        </w:rPr>
        <w:t>中医养生保健治未病服务和中医</w:t>
      </w:r>
      <w:r>
        <w:rPr>
          <w:rFonts w:hint="eastAsia" w:ascii="方正仿宋简体" w:hAnsi="方正仿宋简体" w:eastAsia="方正仿宋简体" w:cs="方正仿宋简体"/>
          <w:b/>
          <w:bCs w:val="0"/>
          <w:color w:val="auto"/>
          <w:sz w:val="32"/>
          <w:szCs w:val="32"/>
          <w:highlight w:val="none"/>
        </w:rPr>
        <w:t>特色康复服务</w:t>
      </w:r>
      <w:r>
        <w:rPr>
          <w:rFonts w:hint="eastAsia" w:ascii="方正仿宋简体" w:hAnsi="方正仿宋简体" w:eastAsia="方正仿宋简体" w:cs="方正仿宋简体"/>
          <w:b/>
          <w:bCs w:val="0"/>
          <w:color w:val="auto"/>
          <w:sz w:val="32"/>
          <w:szCs w:val="32"/>
          <w:highlight w:val="none"/>
          <w:lang w:eastAsia="zh-CN"/>
        </w:rPr>
        <w:t>，</w:t>
      </w:r>
      <w:r>
        <w:rPr>
          <w:rFonts w:hint="eastAsia" w:ascii="方正仿宋简体" w:hAnsi="方正仿宋简体" w:eastAsia="方正仿宋简体" w:cs="方正仿宋简体"/>
          <w:b/>
          <w:bCs w:val="0"/>
          <w:color w:val="auto"/>
          <w:sz w:val="32"/>
          <w:szCs w:val="32"/>
          <w:highlight w:val="none"/>
        </w:rPr>
        <w:t>完善中医药健康服务体系，将中医药适宜技术纳入常见病、多发病、慢性病防治，</w:t>
      </w:r>
      <w:r>
        <w:rPr>
          <w:rFonts w:hint="eastAsia" w:ascii="方正仿宋简体" w:hAnsi="方正仿宋简体" w:eastAsia="方正仿宋简体" w:cs="方正仿宋简体"/>
          <w:b/>
          <w:bCs w:val="0"/>
          <w:strike w:val="0"/>
          <w:color w:val="auto"/>
          <w:sz w:val="32"/>
          <w:szCs w:val="32"/>
          <w:highlight w:val="none"/>
        </w:rPr>
        <w:t>充分发挥中医药防病治病的独特优势和作用。</w:t>
      </w:r>
    </w:p>
    <w:p w14:paraId="5642562D">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第四十四条</w:t>
      </w:r>
      <w:r>
        <w:rPr>
          <w:rFonts w:hint="eastAsia" w:ascii="方正仿宋简体" w:hAnsi="方正仿宋简体" w:eastAsia="方正仿宋简体" w:cs="方正仿宋简体"/>
          <w:b/>
          <w:bCs w:val="0"/>
          <w:color w:val="auto"/>
          <w:sz w:val="32"/>
          <w:szCs w:val="32"/>
          <w:highlight w:val="none"/>
        </w:rPr>
        <w:t xml:space="preserve">  社区卫生服务中心、乡镇卫生院应当完善家庭医生签约服务，为居民提供监测筛查、健康评估、健康教育、心理咨询、随访管理等健康服务，为儿童、孕产妇、老年人、残疾人、慢性病患者等重点人群制定有针对性的健康管理方案，提供健康指导与干预。</w:t>
      </w:r>
    </w:p>
    <w:p w14:paraId="42BB752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建立健全以社区卫生服务中心、乡镇卫生院为平台，由专科医师、全科医师、公共卫生医师、健康管理师等组成</w:t>
      </w:r>
      <w:r>
        <w:rPr>
          <w:rFonts w:hint="eastAsia" w:ascii="方正仿宋简体" w:hAnsi="方正仿宋简体" w:eastAsia="方正仿宋简体" w:cs="方正仿宋简体"/>
          <w:b/>
          <w:bCs w:val="0"/>
          <w:color w:val="auto"/>
          <w:sz w:val="32"/>
          <w:szCs w:val="32"/>
          <w:highlight w:val="none"/>
          <w:lang w:eastAsia="zh-CN"/>
        </w:rPr>
        <w:t>的</w:t>
      </w:r>
      <w:r>
        <w:rPr>
          <w:rFonts w:hint="eastAsia" w:ascii="方正仿宋简体" w:hAnsi="方正仿宋简体" w:eastAsia="方正仿宋简体" w:cs="方正仿宋简体"/>
          <w:b/>
          <w:bCs w:val="0"/>
          <w:color w:val="auto"/>
          <w:sz w:val="32"/>
          <w:szCs w:val="32"/>
          <w:highlight w:val="none"/>
        </w:rPr>
        <w:t>健康管理团队，为城乡居民提供个性化健康管家服务。</w:t>
      </w:r>
    </w:p>
    <w:p w14:paraId="4AA726DF">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第四十五条</w:t>
      </w:r>
      <w:r>
        <w:rPr>
          <w:rFonts w:hint="eastAsia" w:ascii="方正仿宋简体" w:hAnsi="方正仿宋简体" w:eastAsia="方正仿宋简体" w:cs="方正仿宋简体"/>
          <w:b/>
          <w:bCs w:val="0"/>
          <w:color w:val="auto"/>
          <w:sz w:val="32"/>
          <w:szCs w:val="32"/>
          <w:highlight w:val="none"/>
        </w:rPr>
        <w:t xml:space="preserve">  用人单位应当建立健全并落实本单位职业健康管理制度，改善工作环境和劳动条件，推进职业健康教育，加强职业健康保护，按规定组织职业健康检查。</w:t>
      </w:r>
    </w:p>
    <w:p w14:paraId="7B89030F">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职工应当树立个人职业健康责任意识，严格按照操作规程作业，正确使用个人防护用品。</w:t>
      </w:r>
    </w:p>
    <w:p w14:paraId="0C512D2C">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第四十六条</w:t>
      </w:r>
      <w:r>
        <w:rPr>
          <w:rFonts w:hint="eastAsia" w:ascii="方正仿宋简体" w:hAnsi="方正仿宋简体" w:eastAsia="方正仿宋简体" w:cs="方正仿宋简体"/>
          <w:b/>
          <w:bCs w:val="0"/>
          <w:color w:val="auto"/>
          <w:sz w:val="32"/>
          <w:szCs w:val="32"/>
          <w:highlight w:val="none"/>
        </w:rPr>
        <w:t xml:space="preserve">  用人单位应当建设有利于健康的工作环境，鼓励在工作场所设置健康工位、健身活动场地和设施，推行工间操等健身制度。</w:t>
      </w:r>
    </w:p>
    <w:p w14:paraId="0DFB60C7">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倡导用人单位</w:t>
      </w:r>
      <w:r>
        <w:rPr>
          <w:rFonts w:hint="eastAsia" w:ascii="方正仿宋简体" w:hAnsi="方正仿宋简体" w:eastAsia="方正仿宋简体" w:cs="方正仿宋简体"/>
          <w:b/>
          <w:bCs w:val="0"/>
          <w:color w:val="auto"/>
          <w:sz w:val="32"/>
          <w:szCs w:val="32"/>
          <w:highlight w:val="none"/>
          <w:lang w:eastAsia="zh-CN"/>
        </w:rPr>
        <w:t>为</w:t>
      </w:r>
      <w:r>
        <w:rPr>
          <w:rFonts w:hint="eastAsia" w:ascii="方正仿宋简体" w:hAnsi="方正仿宋简体" w:eastAsia="方正仿宋简体" w:cs="方正仿宋简体"/>
          <w:b/>
          <w:bCs w:val="0"/>
          <w:color w:val="auto"/>
          <w:sz w:val="32"/>
          <w:szCs w:val="32"/>
          <w:highlight w:val="none"/>
        </w:rPr>
        <w:t>职工</w:t>
      </w:r>
      <w:r>
        <w:rPr>
          <w:rFonts w:hint="eastAsia" w:ascii="方正仿宋简体" w:hAnsi="方正仿宋简体" w:eastAsia="方正仿宋简体" w:cs="方正仿宋简体"/>
          <w:b/>
          <w:bCs w:val="0"/>
          <w:color w:val="auto"/>
          <w:sz w:val="32"/>
          <w:szCs w:val="32"/>
          <w:highlight w:val="none"/>
          <w:lang w:eastAsia="zh-CN"/>
        </w:rPr>
        <w:t>提供心理咨询、</w:t>
      </w:r>
      <w:r>
        <w:rPr>
          <w:rFonts w:hint="eastAsia" w:ascii="方正仿宋简体" w:hAnsi="方正仿宋简体" w:eastAsia="方正仿宋简体" w:cs="方正仿宋简体"/>
          <w:b/>
          <w:bCs w:val="0"/>
          <w:color w:val="auto"/>
          <w:sz w:val="32"/>
          <w:szCs w:val="32"/>
          <w:highlight w:val="none"/>
        </w:rPr>
        <w:t>健康指导</w:t>
      </w:r>
      <w:r>
        <w:rPr>
          <w:rFonts w:hint="eastAsia" w:ascii="方正仿宋简体" w:hAnsi="方正仿宋简体" w:eastAsia="方正仿宋简体" w:cs="方正仿宋简体"/>
          <w:b/>
          <w:bCs w:val="0"/>
          <w:color w:val="auto"/>
          <w:sz w:val="32"/>
          <w:szCs w:val="32"/>
          <w:highlight w:val="none"/>
          <w:lang w:eastAsia="zh-CN"/>
        </w:rPr>
        <w:t>等服务，</w:t>
      </w:r>
      <w:r>
        <w:rPr>
          <w:rFonts w:hint="eastAsia" w:ascii="方正仿宋简体" w:hAnsi="方正仿宋简体" w:eastAsia="方正仿宋简体" w:cs="方正仿宋简体"/>
          <w:b/>
          <w:bCs w:val="0"/>
          <w:color w:val="auto"/>
          <w:sz w:val="32"/>
          <w:szCs w:val="32"/>
          <w:highlight w:val="none"/>
        </w:rPr>
        <w:t>定期开展健康体检。</w:t>
      </w:r>
    </w:p>
    <w:p w14:paraId="3FAEC350">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第四十七条</w:t>
      </w:r>
      <w:r>
        <w:rPr>
          <w:rFonts w:hint="eastAsia" w:ascii="方正仿宋简体" w:hAnsi="方正仿宋简体" w:eastAsia="方正仿宋简体" w:cs="方正仿宋简体"/>
          <w:b/>
          <w:bCs w:val="0"/>
          <w:color w:val="auto"/>
          <w:sz w:val="32"/>
          <w:szCs w:val="32"/>
          <w:highlight w:val="none"/>
        </w:rPr>
        <w:t xml:space="preserve">  鼓励发展机构护理、社区护理和居家护理等护理服务。</w:t>
      </w:r>
    </w:p>
    <w:p w14:paraId="2D687B9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医疗卫生机构、养老机构和其他专业服务机构，提供医疗护理、残疾人护理、康复护理、母婴护理、养老护理以及安宁疗护等服务的，应当由经过护理职业技能培训合格的护理人员提供。</w:t>
      </w:r>
    </w:p>
    <w:p w14:paraId="0FA9F5D1">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color w:val="auto"/>
          <w:kern w:val="2"/>
          <w:sz w:val="32"/>
          <w:szCs w:val="32"/>
          <w:highlight w:val="none"/>
          <w:lang w:val="en-US" w:eastAsia="zh-CN" w:bidi="ar-SA"/>
        </w:rPr>
        <w:t>第四十八条</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color w:val="auto"/>
          <w:sz w:val="32"/>
          <w:szCs w:val="32"/>
          <w:highlight w:val="none"/>
          <w:lang w:eastAsia="zh-CN"/>
        </w:rPr>
        <w:t>各级</w:t>
      </w:r>
      <w:r>
        <w:rPr>
          <w:rFonts w:hint="eastAsia" w:ascii="方正仿宋简体" w:hAnsi="方正仿宋简体" w:eastAsia="方正仿宋简体" w:cs="方正仿宋简体"/>
          <w:b/>
          <w:bCs w:val="0"/>
          <w:color w:val="auto"/>
          <w:sz w:val="32"/>
          <w:szCs w:val="32"/>
          <w:highlight w:val="none"/>
        </w:rPr>
        <w:t>残疾人联合会负责统筹开展残疾人康复指导工作，推动残疾人</w:t>
      </w:r>
      <w:r>
        <w:rPr>
          <w:rFonts w:hint="eastAsia" w:ascii="方正仿宋简体" w:hAnsi="方正仿宋简体" w:eastAsia="方正仿宋简体" w:cs="方正仿宋简体"/>
          <w:b/>
          <w:bCs w:val="0"/>
          <w:color w:val="auto"/>
          <w:sz w:val="32"/>
          <w:szCs w:val="32"/>
          <w:highlight w:val="none"/>
          <w:lang w:eastAsia="zh-CN"/>
        </w:rPr>
        <w:t>基本</w:t>
      </w:r>
      <w:r>
        <w:rPr>
          <w:rFonts w:hint="eastAsia" w:ascii="方正仿宋简体" w:hAnsi="方正仿宋简体" w:eastAsia="方正仿宋简体" w:cs="方正仿宋简体"/>
          <w:b/>
          <w:bCs w:val="0"/>
          <w:color w:val="auto"/>
          <w:sz w:val="32"/>
          <w:szCs w:val="32"/>
          <w:highlight w:val="none"/>
        </w:rPr>
        <w:t>康复服务与村（社区）卫生服务融合发展，提高残疾人康复服务能力。</w:t>
      </w:r>
    </w:p>
    <w:p w14:paraId="2E38FBB7">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lang w:eastAsia="zh-CN"/>
        </w:rPr>
      </w:pPr>
      <w:r>
        <w:rPr>
          <w:rFonts w:hint="eastAsia" w:ascii="方正楷体简体" w:hAnsi="方正楷体简体" w:eastAsia="方正楷体简体" w:cs="方正楷体简体"/>
          <w:b/>
          <w:color w:val="auto"/>
          <w:sz w:val="32"/>
          <w:szCs w:val="32"/>
          <w:highlight w:val="none"/>
          <w:lang w:eastAsia="zh-CN"/>
        </w:rPr>
        <w:t>第四十九条</w:t>
      </w:r>
      <w:r>
        <w:rPr>
          <w:rFonts w:hint="eastAsia" w:ascii="方正仿宋简体" w:hAnsi="方正仿宋简体" w:eastAsia="方正仿宋简体" w:cs="方正仿宋简体"/>
          <w:b/>
          <w:bCs w:val="0"/>
          <w:color w:val="auto"/>
          <w:sz w:val="32"/>
          <w:szCs w:val="32"/>
          <w:highlight w:val="none"/>
        </w:rPr>
        <w:t xml:space="preserve">  县级以上地方人民政府应当加强急救体系和能</w:t>
      </w:r>
      <w:r>
        <w:rPr>
          <w:rFonts w:hint="eastAsia" w:ascii="方正仿宋简体" w:hAnsi="方正仿宋简体" w:eastAsia="方正仿宋简体" w:cs="方正仿宋简体"/>
          <w:b/>
          <w:bCs w:val="0"/>
          <w:color w:val="auto"/>
          <w:sz w:val="32"/>
          <w:szCs w:val="32"/>
          <w:highlight w:val="none"/>
          <w:u w:val="none"/>
        </w:rPr>
        <w:t>力建设。卫生健康、应急管理、红十</w:t>
      </w:r>
      <w:r>
        <w:rPr>
          <w:rFonts w:hint="eastAsia" w:ascii="方正仿宋简体" w:hAnsi="方正仿宋简体" w:eastAsia="方正仿宋简体" w:cs="方正仿宋简体"/>
          <w:b/>
          <w:bCs w:val="0"/>
          <w:color w:val="auto"/>
          <w:sz w:val="32"/>
          <w:szCs w:val="32"/>
          <w:highlight w:val="none"/>
        </w:rPr>
        <w:t>字会等有关部门</w:t>
      </w:r>
      <w:r>
        <w:rPr>
          <w:rFonts w:hint="eastAsia" w:ascii="方正仿宋简体" w:hAnsi="方正仿宋简体" w:eastAsia="方正仿宋简体" w:cs="方正仿宋简体"/>
          <w:b/>
          <w:bCs w:val="0"/>
          <w:color w:val="auto"/>
          <w:sz w:val="32"/>
          <w:szCs w:val="32"/>
          <w:highlight w:val="none"/>
          <w:lang w:eastAsia="zh-CN"/>
        </w:rPr>
        <w:t>、组织</w:t>
      </w:r>
      <w:r>
        <w:rPr>
          <w:rFonts w:hint="eastAsia" w:ascii="方正仿宋简体" w:hAnsi="方正仿宋简体" w:eastAsia="方正仿宋简体" w:cs="方正仿宋简体"/>
          <w:b/>
          <w:bCs w:val="0"/>
          <w:color w:val="auto"/>
          <w:sz w:val="32"/>
          <w:szCs w:val="32"/>
          <w:highlight w:val="none"/>
        </w:rPr>
        <w:t>按照职责开展急救知识宣传普及和培训，增强公众急救意识和自救互救能力</w:t>
      </w:r>
      <w:r>
        <w:rPr>
          <w:rFonts w:hint="eastAsia" w:ascii="方正仿宋简体" w:hAnsi="方正仿宋简体" w:eastAsia="方正仿宋简体" w:cs="方正仿宋简体"/>
          <w:b/>
          <w:bCs w:val="0"/>
          <w:color w:val="auto"/>
          <w:sz w:val="32"/>
          <w:szCs w:val="32"/>
          <w:highlight w:val="none"/>
          <w:lang w:eastAsia="zh-CN"/>
        </w:rPr>
        <w:t>；对</w:t>
      </w:r>
      <w:r>
        <w:rPr>
          <w:rFonts w:hint="eastAsia" w:ascii="方正仿宋简体" w:hAnsi="方正仿宋简体" w:eastAsia="方正仿宋简体" w:cs="方正仿宋简体"/>
          <w:b/>
          <w:bCs w:val="0"/>
          <w:color w:val="auto"/>
          <w:sz w:val="32"/>
          <w:szCs w:val="32"/>
          <w:highlight w:val="none"/>
        </w:rPr>
        <w:t>志愿者、保安员、快递员、网约配送员</w:t>
      </w:r>
      <w:r>
        <w:rPr>
          <w:rFonts w:hint="eastAsia" w:ascii="方正仿宋简体" w:hAnsi="方正仿宋简体" w:eastAsia="方正仿宋简体" w:cs="方正仿宋简体"/>
          <w:b/>
          <w:bCs w:val="0"/>
          <w:color w:val="auto"/>
          <w:sz w:val="32"/>
          <w:szCs w:val="32"/>
          <w:highlight w:val="none"/>
          <w:lang w:eastAsia="zh-CN"/>
        </w:rPr>
        <w:t>以及公共场所从业人员开展常态化</w:t>
      </w:r>
      <w:r>
        <w:rPr>
          <w:rFonts w:hint="eastAsia" w:ascii="方正仿宋简体" w:hAnsi="方正仿宋简体" w:eastAsia="方正仿宋简体" w:cs="方正仿宋简体"/>
          <w:b/>
          <w:bCs w:val="0"/>
          <w:color w:val="auto"/>
          <w:sz w:val="32"/>
          <w:szCs w:val="32"/>
          <w:highlight w:val="none"/>
        </w:rPr>
        <w:t>急救技能培训。</w:t>
      </w:r>
    </w:p>
    <w:p w14:paraId="0009140F">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机场、火车站、轨道交通站点、汽车客运站、港口码头和文化体育场馆、大型旅游景区</w:t>
      </w:r>
      <w:r>
        <w:rPr>
          <w:rFonts w:hint="eastAsia" w:ascii="方正仿宋简体" w:hAnsi="方正仿宋简体" w:eastAsia="方正仿宋简体" w:cs="方正仿宋简体"/>
          <w:b/>
          <w:bCs w:val="0"/>
          <w:color w:val="auto"/>
          <w:sz w:val="32"/>
          <w:szCs w:val="32"/>
          <w:highlight w:val="none"/>
          <w:lang w:eastAsia="zh-CN"/>
        </w:rPr>
        <w:t>、学校</w:t>
      </w:r>
      <w:r>
        <w:rPr>
          <w:rFonts w:hint="eastAsia" w:ascii="方正仿宋简体" w:hAnsi="方正仿宋简体" w:eastAsia="方正仿宋简体" w:cs="方正仿宋简体"/>
          <w:b/>
          <w:bCs w:val="0"/>
          <w:color w:val="auto"/>
          <w:sz w:val="32"/>
          <w:szCs w:val="32"/>
          <w:highlight w:val="none"/>
        </w:rPr>
        <w:t>等人员密集场所，应当按照规定配备自动体外除颤器</w:t>
      </w:r>
      <w:r>
        <w:rPr>
          <w:rFonts w:hint="eastAsia" w:ascii="方正仿宋简体" w:hAnsi="方正仿宋简体" w:eastAsia="方正仿宋简体" w:cs="方正仿宋简体"/>
          <w:b/>
          <w:bCs w:val="0"/>
          <w:color w:val="auto"/>
          <w:sz w:val="32"/>
          <w:szCs w:val="32"/>
          <w:highlight w:val="none"/>
          <w:lang w:eastAsia="zh-CN"/>
        </w:rPr>
        <w:t>等</w:t>
      </w:r>
      <w:r>
        <w:rPr>
          <w:rFonts w:hint="eastAsia" w:ascii="方正仿宋简体" w:hAnsi="方正仿宋简体" w:eastAsia="方正仿宋简体" w:cs="方正仿宋简体"/>
          <w:b/>
          <w:bCs w:val="0"/>
          <w:color w:val="auto"/>
          <w:sz w:val="32"/>
          <w:szCs w:val="32"/>
          <w:highlight w:val="none"/>
        </w:rPr>
        <w:t>急救设施设备</w:t>
      </w:r>
      <w:r>
        <w:rPr>
          <w:rFonts w:hint="eastAsia" w:ascii="方正仿宋简体" w:hAnsi="方正仿宋简体" w:eastAsia="方正仿宋简体" w:cs="方正仿宋简体"/>
          <w:b/>
          <w:bCs w:val="0"/>
          <w:color w:val="auto"/>
          <w:sz w:val="32"/>
          <w:szCs w:val="32"/>
          <w:highlight w:val="none"/>
          <w:lang w:eastAsia="zh-CN"/>
        </w:rPr>
        <w:t>，并</w:t>
      </w:r>
      <w:r>
        <w:rPr>
          <w:rFonts w:hint="eastAsia" w:ascii="方正仿宋简体" w:hAnsi="方正仿宋简体" w:eastAsia="方正仿宋简体" w:cs="方正仿宋简体"/>
          <w:b/>
          <w:bCs w:val="0"/>
          <w:color w:val="auto"/>
          <w:sz w:val="32"/>
          <w:szCs w:val="32"/>
          <w:highlight w:val="none"/>
          <w:shd w:val="clear" w:color="auto" w:fill="FFFFFF"/>
          <w:lang w:val="en-US" w:eastAsia="zh-CN"/>
        </w:rPr>
        <w:t>张贴操作说明、注意事项等内容</w:t>
      </w:r>
      <w:r>
        <w:rPr>
          <w:rFonts w:hint="eastAsia" w:ascii="方正仿宋简体" w:hAnsi="方正仿宋简体" w:eastAsia="方正仿宋简体" w:cs="方正仿宋简体"/>
          <w:b/>
          <w:bCs w:val="0"/>
          <w:color w:val="auto"/>
          <w:sz w:val="32"/>
          <w:szCs w:val="32"/>
          <w:highlight w:val="none"/>
          <w:lang w:eastAsia="zh-CN"/>
        </w:rPr>
        <w:t>。</w:t>
      </w:r>
    </w:p>
    <w:p w14:paraId="31D44270">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鼓励具备急救技能的个人，对需要急救的人员实施紧急现场救护。</w:t>
      </w:r>
    </w:p>
    <w:p w14:paraId="74577F8E">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strike w:val="0"/>
          <w:color w:val="auto"/>
          <w:sz w:val="32"/>
          <w:szCs w:val="32"/>
          <w:highlight w:val="none"/>
          <w:lang w:val="en-US" w:eastAsia="zh-CN"/>
        </w:rPr>
      </w:pPr>
      <w:r>
        <w:rPr>
          <w:rFonts w:hint="eastAsia" w:ascii="方正楷体简体" w:hAnsi="方正楷体简体" w:eastAsia="方正楷体简体" w:cs="方正楷体简体"/>
          <w:b/>
          <w:color w:val="auto"/>
          <w:sz w:val="32"/>
          <w:szCs w:val="32"/>
          <w:highlight w:val="none"/>
          <w:lang w:val="en-US" w:eastAsia="zh-CN"/>
        </w:rPr>
        <w:t>第五十条</w:t>
      </w:r>
      <w:r>
        <w:rPr>
          <w:rFonts w:hint="eastAsia" w:ascii="方正仿宋简体" w:hAnsi="方正仿宋简体" w:eastAsia="方正仿宋简体" w:cs="方正仿宋简体"/>
          <w:b/>
          <w:bCs w:val="0"/>
          <w:strike w:val="0"/>
          <w:color w:val="auto"/>
          <w:sz w:val="32"/>
          <w:szCs w:val="32"/>
          <w:highlight w:val="none"/>
          <w:lang w:val="en-US" w:eastAsia="zh-CN"/>
        </w:rPr>
        <w:t xml:space="preserve">  推动健康与旅游融合，鼓励开发特色专科、中医保健、康复疗养、休闲养生等旅游产品。</w:t>
      </w:r>
    </w:p>
    <w:p w14:paraId="1F839539">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ascii="方正仿宋简体" w:hAnsi="方正仿宋简体" w:eastAsia="方正仿宋简体" w:cs="方正仿宋简体"/>
          <w:b/>
          <w:bCs w:val="0"/>
          <w:strike w:val="0"/>
          <w:color w:val="auto"/>
          <w:sz w:val="32"/>
          <w:szCs w:val="32"/>
          <w:highlight w:val="none"/>
          <w:lang w:val="en-US" w:eastAsia="zh-CN"/>
        </w:rPr>
        <w:t>推动健康与健身休闲运动融合，发展健身休闲运动产业，培育山地、攀岩、水上等休闲运动项目，打造具有区域特色的健身休闲示范区。</w:t>
      </w:r>
    </w:p>
    <w:p w14:paraId="2AFEF52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val="0"/>
          <w:color w:val="auto"/>
          <w:sz w:val="32"/>
          <w:szCs w:val="32"/>
          <w:highlight w:val="none"/>
        </w:rPr>
      </w:pPr>
    </w:p>
    <w:p w14:paraId="7529DC1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val="0"/>
          <w:color w:val="auto"/>
          <w:sz w:val="32"/>
          <w:szCs w:val="32"/>
          <w:highlight w:val="none"/>
        </w:rPr>
      </w:pPr>
      <w:r>
        <w:rPr>
          <w:rFonts w:hint="eastAsia" w:ascii="方正黑体简体" w:hAnsi="方正黑体简体" w:eastAsia="方正黑体简体" w:cs="方正黑体简体"/>
          <w:b/>
          <w:bCs w:val="0"/>
          <w:color w:val="auto"/>
          <w:sz w:val="32"/>
          <w:szCs w:val="32"/>
          <w:highlight w:val="none"/>
        </w:rPr>
        <w:t xml:space="preserve">第六章 </w:t>
      </w:r>
      <w:r>
        <w:rPr>
          <w:rFonts w:hint="eastAsia" w:ascii="方正黑体简体" w:hAnsi="方正黑体简体" w:eastAsia="方正黑体简体" w:cs="方正黑体简体"/>
          <w:b/>
          <w:bCs w:val="0"/>
          <w:color w:val="auto"/>
          <w:sz w:val="32"/>
          <w:szCs w:val="32"/>
          <w:highlight w:val="none"/>
          <w:lang w:val="en-US" w:eastAsia="zh-CN"/>
        </w:rPr>
        <w:t xml:space="preserve"> </w:t>
      </w:r>
      <w:r>
        <w:rPr>
          <w:rFonts w:hint="eastAsia" w:ascii="方正黑体简体" w:hAnsi="方正黑体简体" w:eastAsia="方正黑体简体" w:cs="方正黑体简体"/>
          <w:b/>
          <w:bCs w:val="0"/>
          <w:color w:val="auto"/>
          <w:sz w:val="32"/>
          <w:szCs w:val="32"/>
          <w:highlight w:val="none"/>
        </w:rPr>
        <w:t>保障与监督</w:t>
      </w:r>
    </w:p>
    <w:p w14:paraId="614E47E9">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w:t>
      </w:r>
      <w:r>
        <w:rPr>
          <w:rFonts w:hint="eastAsia" w:ascii="方正楷体简体" w:hAnsi="方正楷体简体" w:eastAsia="方正楷体简体" w:cs="方正楷体简体"/>
          <w:b/>
          <w:bCs w:val="0"/>
          <w:color w:val="auto"/>
          <w:sz w:val="32"/>
          <w:szCs w:val="32"/>
          <w:highlight w:val="none"/>
          <w:lang w:eastAsia="zh-CN"/>
        </w:rPr>
        <w:t>五十一</w:t>
      </w:r>
      <w:r>
        <w:rPr>
          <w:rFonts w:hint="eastAsia" w:ascii="方正楷体简体" w:hAnsi="方正楷体简体" w:eastAsia="方正楷体简体" w:cs="方正楷体简体"/>
          <w:b/>
          <w:bCs w:val="0"/>
          <w:color w:val="auto"/>
          <w:sz w:val="32"/>
          <w:szCs w:val="32"/>
          <w:highlight w:val="none"/>
        </w:rPr>
        <w:t>条</w:t>
      </w:r>
      <w:r>
        <w:rPr>
          <w:rFonts w:hint="eastAsia" w:ascii="方正仿宋简体" w:hAnsi="方正仿宋简体" w:eastAsia="方正仿宋简体" w:cs="方正仿宋简体"/>
          <w:b/>
          <w:bCs w:val="0"/>
          <w:color w:val="auto"/>
          <w:sz w:val="32"/>
          <w:szCs w:val="32"/>
          <w:highlight w:val="none"/>
        </w:rPr>
        <w:t xml:space="preserve">  县级以上地方人民政府应当建立健全健康影响评估制度，在制定国民经济和社会发展规划、重大政策、实施重大工程项目时，应当根据实际需要组织健康影响评估。</w:t>
      </w:r>
    </w:p>
    <w:p w14:paraId="5D3A2483">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健康影响评估应当包括对公共卫生安全、健康环境和生活、健康服务和保障等方面影响的内容。</w:t>
      </w:r>
    </w:p>
    <w:p w14:paraId="51AEB05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val="0"/>
          <w:color w:val="auto"/>
          <w:sz w:val="32"/>
          <w:szCs w:val="32"/>
          <w:highlight w:val="none"/>
        </w:rPr>
        <w:t>第</w:t>
      </w:r>
      <w:r>
        <w:rPr>
          <w:rFonts w:hint="eastAsia" w:ascii="方正楷体简体" w:hAnsi="方正楷体简体" w:eastAsia="方正楷体简体" w:cs="方正楷体简体"/>
          <w:b/>
          <w:bCs w:val="0"/>
          <w:color w:val="auto"/>
          <w:sz w:val="32"/>
          <w:szCs w:val="32"/>
          <w:highlight w:val="none"/>
          <w:lang w:eastAsia="zh-CN"/>
        </w:rPr>
        <w:t>五十二</w:t>
      </w:r>
      <w:r>
        <w:rPr>
          <w:rFonts w:hint="eastAsia" w:ascii="方正楷体简体" w:hAnsi="方正楷体简体" w:eastAsia="方正楷体简体" w:cs="方正楷体简体"/>
          <w:b/>
          <w:bCs w:val="0"/>
          <w:color w:val="auto"/>
          <w:sz w:val="32"/>
          <w:szCs w:val="32"/>
          <w:highlight w:val="none"/>
        </w:rPr>
        <w:t>条</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color w:val="auto"/>
          <w:sz w:val="32"/>
          <w:szCs w:val="32"/>
          <w:highlight w:val="none"/>
        </w:rPr>
        <w:t>卫生健康、教育、科技、人力资源社会保障等部门应当加强爱国卫生与健康促进队伍建设，支持高等</w:t>
      </w:r>
      <w:r>
        <w:rPr>
          <w:rFonts w:hint="eastAsia" w:ascii="方正仿宋简体" w:hAnsi="方正仿宋简体" w:eastAsia="方正仿宋简体" w:cs="方正仿宋简体"/>
          <w:b/>
          <w:bCs w:val="0"/>
          <w:color w:val="auto"/>
          <w:sz w:val="32"/>
          <w:szCs w:val="32"/>
          <w:highlight w:val="none"/>
          <w:lang w:eastAsia="zh-CN"/>
        </w:rPr>
        <w:t>学</w:t>
      </w:r>
      <w:r>
        <w:rPr>
          <w:rFonts w:hint="eastAsia" w:ascii="方正仿宋简体" w:hAnsi="方正仿宋简体" w:eastAsia="方正仿宋简体" w:cs="方正仿宋简体"/>
          <w:b/>
          <w:bCs w:val="0"/>
          <w:color w:val="auto"/>
          <w:sz w:val="32"/>
          <w:szCs w:val="32"/>
          <w:highlight w:val="none"/>
        </w:rPr>
        <w:t>校和科研机构开设相关课程，开展专业学科建设、理论研究和实践活动，完善相关专业技术职称评审制度。</w:t>
      </w:r>
    </w:p>
    <w:p w14:paraId="4E870663">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kern w:val="2"/>
          <w:sz w:val="32"/>
          <w:szCs w:val="32"/>
          <w:highlight w:val="none"/>
          <w:lang w:val="en-US" w:eastAsia="zh-CN" w:bidi="ar-SA"/>
        </w:rPr>
        <w:t>第五十三条</w:t>
      </w:r>
      <w:r>
        <w:rPr>
          <w:rFonts w:hint="eastAsia" w:ascii="方正仿宋简体" w:hAnsi="方正仿宋简体" w:eastAsia="方正仿宋简体" w:cs="方正仿宋简体"/>
          <w:b/>
          <w:bCs w:val="0"/>
          <w:color w:val="auto"/>
          <w:sz w:val="32"/>
          <w:szCs w:val="32"/>
          <w:highlight w:val="none"/>
        </w:rPr>
        <w:t xml:space="preserve">  加强健康促进科技创新能力建设，支持医疗卫生机构、高等</w:t>
      </w:r>
      <w:r>
        <w:rPr>
          <w:rFonts w:hint="eastAsia" w:ascii="方正仿宋简体" w:hAnsi="方正仿宋简体" w:eastAsia="方正仿宋简体" w:cs="方正仿宋简体"/>
          <w:b/>
          <w:bCs w:val="0"/>
          <w:color w:val="auto"/>
          <w:sz w:val="32"/>
          <w:szCs w:val="32"/>
          <w:highlight w:val="none"/>
          <w:lang w:eastAsia="zh-CN"/>
        </w:rPr>
        <w:t>学</w:t>
      </w:r>
      <w:r>
        <w:rPr>
          <w:rFonts w:hint="eastAsia" w:ascii="方正仿宋简体" w:hAnsi="方正仿宋简体" w:eastAsia="方正仿宋简体" w:cs="方正仿宋简体"/>
          <w:b/>
          <w:bCs w:val="0"/>
          <w:color w:val="auto"/>
          <w:sz w:val="32"/>
          <w:szCs w:val="32"/>
          <w:highlight w:val="none"/>
        </w:rPr>
        <w:t>校、科研机构、健康相关企业协同开展健康科学技术研究，联合开展核心技术攻关，</w:t>
      </w:r>
      <w:r>
        <w:rPr>
          <w:rFonts w:hint="eastAsia" w:ascii="方正仿宋简体" w:hAnsi="方正仿宋简体" w:eastAsia="方正仿宋简体" w:cs="方正仿宋简体"/>
          <w:b/>
          <w:bCs w:val="0"/>
          <w:color w:val="auto"/>
          <w:sz w:val="32"/>
          <w:szCs w:val="32"/>
          <w:highlight w:val="none"/>
          <w:lang w:eastAsia="zh-CN"/>
        </w:rPr>
        <w:t>推动</w:t>
      </w:r>
      <w:r>
        <w:rPr>
          <w:rFonts w:hint="eastAsia" w:ascii="方正仿宋简体" w:hAnsi="方正仿宋简体" w:eastAsia="方正仿宋简体" w:cs="方正仿宋简体"/>
          <w:b/>
          <w:bCs w:val="0"/>
          <w:color w:val="auto"/>
          <w:sz w:val="32"/>
          <w:szCs w:val="32"/>
          <w:highlight w:val="none"/>
        </w:rPr>
        <w:t>健康促进领域科研成果转化，培育和发展健康新质生产力。</w:t>
      </w:r>
    </w:p>
    <w:p w14:paraId="35AA17C8">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w:t>
      </w:r>
      <w:r>
        <w:rPr>
          <w:rFonts w:hint="eastAsia" w:ascii="方正楷体简体" w:hAnsi="方正楷体简体" w:eastAsia="方正楷体简体" w:cs="方正楷体简体"/>
          <w:b/>
          <w:bCs w:val="0"/>
          <w:color w:val="auto"/>
          <w:sz w:val="32"/>
          <w:szCs w:val="32"/>
          <w:highlight w:val="none"/>
          <w:lang w:eastAsia="zh-CN"/>
        </w:rPr>
        <w:t>五十四</w:t>
      </w:r>
      <w:r>
        <w:rPr>
          <w:rFonts w:hint="eastAsia" w:ascii="方正楷体简体" w:hAnsi="方正楷体简体" w:eastAsia="方正楷体简体" w:cs="方正楷体简体"/>
          <w:b/>
          <w:bCs w:val="0"/>
          <w:color w:val="auto"/>
          <w:sz w:val="32"/>
          <w:szCs w:val="32"/>
          <w:highlight w:val="none"/>
        </w:rPr>
        <w:t>条</w:t>
      </w:r>
      <w:r>
        <w:rPr>
          <w:rFonts w:hint="eastAsia" w:ascii="方正仿宋简体" w:hAnsi="方正仿宋简体" w:eastAsia="方正仿宋简体" w:cs="方正仿宋简体"/>
          <w:b/>
          <w:bCs w:val="0"/>
          <w:color w:val="auto"/>
          <w:sz w:val="32"/>
          <w:szCs w:val="32"/>
          <w:highlight w:val="none"/>
        </w:rPr>
        <w:t xml:space="preserve">  加强爱国卫生与健康促进工作信息化建设，利用现代信息技术，促进相关基础数据互联互通，推进数字健康社区、健康园区、健康城区建设，提升数字化治理水平。</w:t>
      </w:r>
    </w:p>
    <w:p w14:paraId="06F05265">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完善居民健康档案云平台建设，建立全人群、全生命周期的居民电子健康档案，推进电子健康档案在线查询和规范使用。</w:t>
      </w:r>
    </w:p>
    <w:p w14:paraId="44A352D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有关部门应当按照个人信息、商业秘密和社会公共利益保护等方面法律法规的规定，保护数据信息的安全。</w:t>
      </w:r>
    </w:p>
    <w:p w14:paraId="240C9A6B">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第五十</w:t>
      </w:r>
      <w:r>
        <w:rPr>
          <w:rFonts w:hint="eastAsia" w:ascii="方正楷体简体" w:hAnsi="方正楷体简体" w:eastAsia="方正楷体简体" w:cs="方正楷体简体"/>
          <w:b/>
          <w:bCs w:val="0"/>
          <w:color w:val="auto"/>
          <w:sz w:val="32"/>
          <w:szCs w:val="32"/>
          <w:highlight w:val="none"/>
          <w:lang w:eastAsia="zh-CN"/>
        </w:rPr>
        <w:t>五</w:t>
      </w:r>
      <w:r>
        <w:rPr>
          <w:rFonts w:hint="eastAsia" w:ascii="方正楷体简体" w:hAnsi="方正楷体简体" w:eastAsia="方正楷体简体" w:cs="方正楷体简体"/>
          <w:b/>
          <w:bCs w:val="0"/>
          <w:color w:val="auto"/>
          <w:sz w:val="32"/>
          <w:szCs w:val="32"/>
          <w:highlight w:val="none"/>
        </w:rPr>
        <w:t>条</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color w:val="auto"/>
          <w:sz w:val="32"/>
          <w:szCs w:val="32"/>
          <w:highlight w:val="none"/>
          <w:lang w:eastAsia="zh-CN"/>
        </w:rPr>
        <w:t>制定和</w:t>
      </w:r>
      <w:r>
        <w:rPr>
          <w:rFonts w:hint="eastAsia" w:ascii="方正仿宋简体" w:hAnsi="方正仿宋简体" w:eastAsia="方正仿宋简体" w:cs="方正仿宋简体"/>
          <w:b/>
          <w:bCs w:val="0"/>
          <w:color w:val="auto"/>
          <w:sz w:val="32"/>
          <w:szCs w:val="32"/>
          <w:highlight w:val="none"/>
        </w:rPr>
        <w:t>完善</w:t>
      </w:r>
      <w:r>
        <w:rPr>
          <w:rFonts w:hint="eastAsia" w:ascii="方正仿宋简体" w:hAnsi="方正仿宋简体" w:eastAsia="方正仿宋简体" w:cs="方正仿宋简体"/>
          <w:b/>
          <w:bCs w:val="0"/>
          <w:color w:val="auto"/>
          <w:sz w:val="32"/>
          <w:szCs w:val="32"/>
          <w:highlight w:val="none"/>
          <w:lang w:eastAsia="zh-CN"/>
        </w:rPr>
        <w:t>促进</w:t>
      </w:r>
      <w:r>
        <w:rPr>
          <w:rFonts w:hint="eastAsia" w:ascii="方正仿宋简体" w:hAnsi="方正仿宋简体" w:eastAsia="方正仿宋简体" w:cs="方正仿宋简体"/>
          <w:b/>
          <w:bCs w:val="0"/>
          <w:color w:val="auto"/>
          <w:sz w:val="32"/>
          <w:szCs w:val="32"/>
          <w:highlight w:val="none"/>
        </w:rPr>
        <w:t>健康产业高质量发展</w:t>
      </w:r>
      <w:r>
        <w:rPr>
          <w:rFonts w:hint="eastAsia" w:ascii="方正仿宋简体" w:hAnsi="方正仿宋简体" w:eastAsia="方正仿宋简体" w:cs="方正仿宋简体"/>
          <w:b/>
          <w:bCs w:val="0"/>
          <w:color w:val="auto"/>
          <w:sz w:val="32"/>
          <w:szCs w:val="32"/>
          <w:highlight w:val="none"/>
          <w:lang w:eastAsia="zh-CN"/>
        </w:rPr>
        <w:t>的</w:t>
      </w:r>
      <w:r>
        <w:rPr>
          <w:rFonts w:hint="eastAsia" w:ascii="方正仿宋简体" w:hAnsi="方正仿宋简体" w:eastAsia="方正仿宋简体" w:cs="方正仿宋简体"/>
          <w:b/>
          <w:bCs w:val="0"/>
          <w:color w:val="auto"/>
          <w:sz w:val="32"/>
          <w:szCs w:val="32"/>
          <w:highlight w:val="none"/>
        </w:rPr>
        <w:t>政策</w:t>
      </w:r>
      <w:r>
        <w:rPr>
          <w:rFonts w:hint="eastAsia" w:ascii="方正仿宋简体" w:hAnsi="方正仿宋简体" w:eastAsia="方正仿宋简体" w:cs="方正仿宋简体"/>
          <w:b/>
          <w:bCs w:val="0"/>
          <w:color w:val="auto"/>
          <w:sz w:val="32"/>
          <w:szCs w:val="32"/>
          <w:highlight w:val="none"/>
          <w:lang w:eastAsia="zh-CN"/>
        </w:rPr>
        <w:t>措施</w:t>
      </w:r>
      <w:r>
        <w:rPr>
          <w:rFonts w:hint="eastAsia" w:ascii="方正仿宋简体" w:hAnsi="方正仿宋简体" w:eastAsia="方正仿宋简体" w:cs="方正仿宋简体"/>
          <w:b/>
          <w:bCs w:val="0"/>
          <w:color w:val="auto"/>
          <w:sz w:val="32"/>
          <w:szCs w:val="32"/>
          <w:highlight w:val="none"/>
        </w:rPr>
        <w:t>，</w:t>
      </w:r>
      <w:r>
        <w:rPr>
          <w:rFonts w:hint="eastAsia" w:ascii="方正仿宋简体" w:hAnsi="方正仿宋简体" w:eastAsia="方正仿宋简体" w:cs="方正仿宋简体"/>
          <w:b/>
          <w:bCs w:val="0"/>
          <w:color w:val="auto"/>
          <w:sz w:val="32"/>
          <w:szCs w:val="32"/>
          <w:highlight w:val="none"/>
          <w:lang w:eastAsia="zh-CN"/>
        </w:rPr>
        <w:t>推动</w:t>
      </w:r>
      <w:r>
        <w:rPr>
          <w:rFonts w:hint="eastAsia" w:ascii="方正仿宋简体" w:hAnsi="方正仿宋简体" w:eastAsia="方正仿宋简体" w:cs="方正仿宋简体"/>
          <w:b/>
          <w:bCs w:val="0"/>
          <w:color w:val="auto"/>
          <w:sz w:val="32"/>
          <w:szCs w:val="32"/>
          <w:highlight w:val="none"/>
        </w:rPr>
        <w:t>大数据、云计算和人工智能等现代信息技术在健康领域的综合应用。</w:t>
      </w:r>
    </w:p>
    <w:p w14:paraId="41B7B23F">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积极发展前沿医疗服务，持续发展医药健康产业，构建健康医疗大数据产业链，推动健康医疗与养老、金融、体育、旅游、环境、健康饮食等产业融合发展。</w:t>
      </w:r>
    </w:p>
    <w:p w14:paraId="1823B9A1">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val="0"/>
          <w:color w:val="auto"/>
          <w:sz w:val="32"/>
          <w:szCs w:val="32"/>
          <w:highlight w:val="none"/>
        </w:rPr>
        <w:t>第五十</w:t>
      </w:r>
      <w:r>
        <w:rPr>
          <w:rFonts w:hint="eastAsia" w:ascii="方正楷体简体" w:hAnsi="方正楷体简体" w:eastAsia="方正楷体简体" w:cs="方正楷体简体"/>
          <w:b/>
          <w:bCs w:val="0"/>
          <w:color w:val="auto"/>
          <w:sz w:val="32"/>
          <w:szCs w:val="32"/>
          <w:highlight w:val="none"/>
          <w:lang w:eastAsia="zh-CN"/>
        </w:rPr>
        <w:t>六</w:t>
      </w:r>
      <w:r>
        <w:rPr>
          <w:rFonts w:hint="eastAsia" w:ascii="方正楷体简体" w:hAnsi="方正楷体简体" w:eastAsia="方正楷体简体" w:cs="方正楷体简体"/>
          <w:b/>
          <w:bCs w:val="0"/>
          <w:color w:val="auto"/>
          <w:sz w:val="32"/>
          <w:szCs w:val="32"/>
          <w:highlight w:val="none"/>
        </w:rPr>
        <w:t>条</w:t>
      </w:r>
      <w:r>
        <w:rPr>
          <w:rFonts w:hint="eastAsia" w:ascii="方正仿宋简体" w:hAnsi="方正仿宋简体" w:eastAsia="方正仿宋简体" w:cs="方正仿宋简体"/>
          <w:b/>
          <w:bCs w:val="0"/>
          <w:color w:val="auto"/>
          <w:sz w:val="32"/>
          <w:szCs w:val="32"/>
          <w:highlight w:val="none"/>
        </w:rPr>
        <w:t xml:space="preserve">  县级以上地方人民政府应当将爱国卫生与健康促进工作融入基层治理，建立常态化与应急相结合的工作机制；发生突发公共卫生事件时，应当组织动员开展群防群控工作，提升公共卫生应急管理能力。</w:t>
      </w:r>
    </w:p>
    <w:p w14:paraId="32C51EA7">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第五十</w:t>
      </w:r>
      <w:r>
        <w:rPr>
          <w:rFonts w:hint="eastAsia" w:ascii="方正楷体简体" w:hAnsi="方正楷体简体" w:eastAsia="方正楷体简体" w:cs="方正楷体简体"/>
          <w:b/>
          <w:bCs w:val="0"/>
          <w:color w:val="auto"/>
          <w:sz w:val="32"/>
          <w:szCs w:val="32"/>
          <w:highlight w:val="none"/>
          <w:lang w:eastAsia="zh-CN"/>
        </w:rPr>
        <w:t>七</w:t>
      </w:r>
      <w:r>
        <w:rPr>
          <w:rFonts w:hint="eastAsia" w:ascii="方正楷体简体" w:hAnsi="方正楷体简体" w:eastAsia="方正楷体简体" w:cs="方正楷体简体"/>
          <w:b/>
          <w:bCs w:val="0"/>
          <w:color w:val="auto"/>
          <w:sz w:val="32"/>
          <w:szCs w:val="32"/>
          <w:highlight w:val="none"/>
        </w:rPr>
        <w:t xml:space="preserve">条 </w:t>
      </w:r>
      <w:r>
        <w:rPr>
          <w:rFonts w:hint="eastAsia" w:ascii="方正仿宋简体" w:hAnsi="方正仿宋简体" w:eastAsia="方正仿宋简体" w:cs="方正仿宋简体"/>
          <w:b/>
          <w:bCs w:val="0"/>
          <w:color w:val="auto"/>
          <w:sz w:val="32"/>
          <w:szCs w:val="32"/>
          <w:highlight w:val="none"/>
        </w:rPr>
        <w:t xml:space="preserve"> 地方各级人民政府应当建立爱国卫生与健康促进工作群众监督举报制度，公开举报电话、信箱或者电子邮箱。</w:t>
      </w:r>
    </w:p>
    <w:p w14:paraId="7F01838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仿宋简体" w:hAnsi="方正仿宋简体" w:eastAsia="方正仿宋简体" w:cs="方正仿宋简体"/>
          <w:b/>
          <w:bCs w:val="0"/>
          <w:color w:val="auto"/>
          <w:sz w:val="32"/>
          <w:szCs w:val="32"/>
          <w:highlight w:val="none"/>
        </w:rPr>
        <w:t>新闻媒体做好对爱国卫生与健康促进工作的舆论监督。</w:t>
      </w:r>
    </w:p>
    <w:p w14:paraId="5098EF78">
      <w:pPr>
        <w:keepNext w:val="0"/>
        <w:keepLines w:val="0"/>
        <w:pageBreakBefore w:val="0"/>
        <w:widowControl w:val="0"/>
        <w:kinsoku/>
        <w:wordWrap/>
        <w:overflowPunct/>
        <w:topLinePunct w:val="0"/>
        <w:autoSpaceDE/>
        <w:autoSpaceDN/>
        <w:bidi w:val="0"/>
        <w:adjustRightInd/>
        <w:snapToGrid/>
        <w:spacing w:before="0" w:after="0" w:line="570" w:lineRule="exact"/>
        <w:ind w:firstLine="643" w:firstLineChars="200"/>
        <w:jc w:val="both"/>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第五十</w:t>
      </w:r>
      <w:r>
        <w:rPr>
          <w:rFonts w:hint="eastAsia" w:ascii="方正楷体简体" w:hAnsi="方正楷体简体" w:eastAsia="方正楷体简体" w:cs="方正楷体简体"/>
          <w:b/>
          <w:bCs w:val="0"/>
          <w:color w:val="auto"/>
          <w:sz w:val="32"/>
          <w:szCs w:val="32"/>
          <w:highlight w:val="none"/>
          <w:lang w:eastAsia="zh-CN"/>
        </w:rPr>
        <w:t>八</w:t>
      </w:r>
      <w:r>
        <w:rPr>
          <w:rFonts w:hint="eastAsia" w:ascii="方正楷体简体" w:hAnsi="方正楷体简体" w:eastAsia="方正楷体简体" w:cs="方正楷体简体"/>
          <w:b/>
          <w:bCs w:val="0"/>
          <w:color w:val="auto"/>
          <w:sz w:val="32"/>
          <w:szCs w:val="32"/>
          <w:highlight w:val="none"/>
        </w:rPr>
        <w:t xml:space="preserve">条 </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color w:val="auto"/>
          <w:sz w:val="32"/>
          <w:szCs w:val="32"/>
          <w:highlight w:val="none"/>
          <w:lang w:eastAsia="zh-CN"/>
        </w:rPr>
        <w:t>县级以上地方人民政府</w:t>
      </w:r>
      <w:r>
        <w:rPr>
          <w:rFonts w:hint="eastAsia" w:ascii="方正仿宋简体" w:hAnsi="方正仿宋简体" w:eastAsia="方正仿宋简体" w:cs="方正仿宋简体"/>
          <w:b/>
          <w:bCs w:val="0"/>
          <w:color w:val="auto"/>
          <w:sz w:val="32"/>
          <w:szCs w:val="32"/>
          <w:highlight w:val="none"/>
        </w:rPr>
        <w:t>卫生健康、住房城乡建设、市场监管、疾病预防控制等</w:t>
      </w:r>
      <w:r>
        <w:rPr>
          <w:rFonts w:hint="eastAsia" w:ascii="方正仿宋简体" w:hAnsi="方正仿宋简体" w:eastAsia="方正仿宋简体" w:cs="方正仿宋简体"/>
          <w:b/>
          <w:bCs w:val="0"/>
          <w:color w:val="auto"/>
          <w:sz w:val="32"/>
          <w:szCs w:val="32"/>
          <w:highlight w:val="none"/>
          <w:lang w:eastAsia="zh-CN"/>
        </w:rPr>
        <w:t>主管</w:t>
      </w:r>
      <w:r>
        <w:rPr>
          <w:rFonts w:hint="eastAsia" w:ascii="方正仿宋简体" w:hAnsi="方正仿宋简体" w:eastAsia="方正仿宋简体" w:cs="方正仿宋简体"/>
          <w:b/>
          <w:bCs w:val="0"/>
          <w:color w:val="auto"/>
          <w:sz w:val="32"/>
          <w:szCs w:val="32"/>
          <w:highlight w:val="none"/>
        </w:rPr>
        <w:t>部门应当加强爱国卫生与健康促进工作的监督管理，建立信息共享、执法联动工作机制，对违法行为依法予以处理，并加强信用监管。</w:t>
      </w:r>
    </w:p>
    <w:p w14:paraId="26986F0C">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val="0"/>
          <w:color w:val="auto"/>
          <w:sz w:val="32"/>
          <w:szCs w:val="32"/>
          <w:highlight w:val="none"/>
        </w:rPr>
        <w:t>各行业主管部门应当对</w:t>
      </w:r>
      <w:r>
        <w:rPr>
          <w:rFonts w:hint="eastAsia" w:ascii="方正仿宋简体" w:hAnsi="方正仿宋简体" w:eastAsia="方正仿宋简体" w:cs="方正仿宋简体"/>
          <w:b/>
          <w:bCs w:val="0"/>
          <w:strike w:val="0"/>
          <w:color w:val="auto"/>
          <w:sz w:val="32"/>
          <w:szCs w:val="32"/>
          <w:highlight w:val="none"/>
        </w:rPr>
        <w:t>本行业、本领域有关单位和个人</w:t>
      </w:r>
      <w:r>
        <w:rPr>
          <w:rFonts w:hint="eastAsia" w:ascii="方正仿宋简体" w:hAnsi="方正仿宋简体" w:eastAsia="方正仿宋简体" w:cs="方正仿宋简体"/>
          <w:b/>
          <w:bCs w:val="0"/>
          <w:color w:val="auto"/>
          <w:sz w:val="32"/>
          <w:szCs w:val="32"/>
          <w:highlight w:val="none"/>
        </w:rPr>
        <w:t>落实爱国卫生与健康促进工作情况进行监督检查，对发现的问题及时督促整改。</w:t>
      </w:r>
    </w:p>
    <w:p w14:paraId="01062DE1">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val="0"/>
          <w:color w:val="auto"/>
          <w:sz w:val="32"/>
          <w:szCs w:val="32"/>
          <w:highlight w:val="none"/>
        </w:rPr>
      </w:pPr>
    </w:p>
    <w:p w14:paraId="6273C817">
      <w:pPr>
        <w:pStyle w:val="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val="0"/>
          <w:color w:val="auto"/>
          <w:sz w:val="32"/>
          <w:szCs w:val="32"/>
          <w:highlight w:val="none"/>
        </w:rPr>
      </w:pPr>
      <w:r>
        <w:rPr>
          <w:rFonts w:hint="eastAsia" w:ascii="方正黑体简体" w:hAnsi="方正黑体简体" w:eastAsia="方正黑体简体" w:cs="方正黑体简体"/>
          <w:b/>
          <w:bCs w:val="0"/>
          <w:color w:val="auto"/>
          <w:sz w:val="32"/>
          <w:szCs w:val="32"/>
          <w:highlight w:val="none"/>
        </w:rPr>
        <w:t>第七章</w:t>
      </w:r>
      <w:r>
        <w:rPr>
          <w:rFonts w:hint="eastAsia" w:ascii="方正黑体简体" w:hAnsi="方正黑体简体" w:eastAsia="方正黑体简体" w:cs="方正黑体简体"/>
          <w:b/>
          <w:bCs w:val="0"/>
          <w:color w:val="auto"/>
          <w:sz w:val="32"/>
          <w:szCs w:val="32"/>
          <w:highlight w:val="none"/>
          <w:lang w:val="en-US" w:eastAsia="zh-CN"/>
        </w:rPr>
        <w:t xml:space="preserve"> </w:t>
      </w:r>
      <w:r>
        <w:rPr>
          <w:rFonts w:hint="eastAsia" w:ascii="方正黑体简体" w:hAnsi="方正黑体简体" w:eastAsia="方正黑体简体" w:cs="方正黑体简体"/>
          <w:b/>
          <w:bCs w:val="0"/>
          <w:color w:val="auto"/>
          <w:sz w:val="32"/>
          <w:szCs w:val="32"/>
          <w:highlight w:val="none"/>
        </w:rPr>
        <w:t xml:space="preserve"> 法律责任</w:t>
      </w:r>
    </w:p>
    <w:p w14:paraId="6B15D32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sz w:val="32"/>
          <w:szCs w:val="32"/>
          <w:highlight w:val="none"/>
        </w:rPr>
        <w:t>第</w:t>
      </w:r>
      <w:r>
        <w:rPr>
          <w:rFonts w:hint="eastAsia" w:ascii="方正楷体简体" w:hAnsi="方正楷体简体" w:eastAsia="方正楷体简体" w:cs="方正楷体简体"/>
          <w:b/>
          <w:bCs w:val="0"/>
          <w:color w:val="auto"/>
          <w:sz w:val="32"/>
          <w:szCs w:val="32"/>
          <w:highlight w:val="none"/>
          <w:lang w:eastAsia="zh-CN"/>
        </w:rPr>
        <w:t>五十九</w:t>
      </w:r>
      <w:r>
        <w:rPr>
          <w:rFonts w:hint="eastAsia" w:ascii="方正楷体简体" w:hAnsi="方正楷体简体" w:eastAsia="方正楷体简体" w:cs="方正楷体简体"/>
          <w:b/>
          <w:bCs w:val="0"/>
          <w:color w:val="auto"/>
          <w:sz w:val="32"/>
          <w:szCs w:val="32"/>
          <w:highlight w:val="none"/>
        </w:rPr>
        <w:t>条</w:t>
      </w:r>
      <w:r>
        <w:rPr>
          <w:rFonts w:hint="eastAsia" w:ascii="方正仿宋简体" w:hAnsi="方正仿宋简体" w:eastAsia="方正仿宋简体" w:cs="方正仿宋简体"/>
          <w:b/>
          <w:bCs w:val="0"/>
          <w:color w:val="auto"/>
          <w:sz w:val="32"/>
          <w:szCs w:val="32"/>
          <w:highlight w:val="none"/>
        </w:rPr>
        <w:t xml:space="preserve">  违反本条例规定的行为，有关法律、行政法规已有法律责任规定的，从其规定。</w:t>
      </w:r>
    </w:p>
    <w:p w14:paraId="08FF06A1">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kern w:val="2"/>
          <w:sz w:val="32"/>
          <w:szCs w:val="32"/>
          <w:highlight w:val="none"/>
          <w:lang w:val="en-US" w:eastAsia="zh-CN" w:bidi="ar-SA"/>
        </w:rPr>
        <w:t xml:space="preserve">第六十条 </w:t>
      </w:r>
      <w:r>
        <w:rPr>
          <w:rFonts w:hint="eastAsia" w:ascii="方正仿宋简体" w:hAnsi="方正仿宋简体" w:eastAsia="方正仿宋简体" w:cs="方正仿宋简体"/>
          <w:b/>
          <w:bCs w:val="0"/>
          <w:color w:val="auto"/>
          <w:sz w:val="32"/>
          <w:szCs w:val="32"/>
          <w:highlight w:val="none"/>
        </w:rPr>
        <w:t xml:space="preserve"> 违反本条例第三十</w:t>
      </w:r>
      <w:r>
        <w:rPr>
          <w:rFonts w:hint="eastAsia" w:ascii="方正仿宋简体" w:hAnsi="方正仿宋简体" w:eastAsia="方正仿宋简体" w:cs="方正仿宋简体"/>
          <w:b/>
          <w:bCs w:val="0"/>
          <w:color w:val="auto"/>
          <w:sz w:val="32"/>
          <w:szCs w:val="32"/>
          <w:highlight w:val="none"/>
          <w:lang w:eastAsia="zh-CN"/>
        </w:rPr>
        <w:t>六</w:t>
      </w:r>
      <w:r>
        <w:rPr>
          <w:rFonts w:hint="eastAsia" w:ascii="方正仿宋简体" w:hAnsi="方正仿宋简体" w:eastAsia="方正仿宋简体" w:cs="方正仿宋简体"/>
          <w:b/>
          <w:bCs w:val="0"/>
          <w:color w:val="auto"/>
          <w:sz w:val="32"/>
          <w:szCs w:val="32"/>
          <w:highlight w:val="none"/>
        </w:rPr>
        <w:t>条的规定，单位不配合开展或者不参与病媒生物预防控制活动，导致病媒生物密度超过国家规定标准的，由县级以上地方人民政府卫生健康主管部门责令限期改正，逾期不改正的，处一千元以上五千元以下罚款。</w:t>
      </w:r>
    </w:p>
    <w:p w14:paraId="12D2DD7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val="0"/>
          <w:color w:val="auto"/>
          <w:sz w:val="32"/>
          <w:szCs w:val="32"/>
          <w:highlight w:val="none"/>
        </w:rPr>
        <w:t>第</w:t>
      </w:r>
      <w:r>
        <w:rPr>
          <w:rFonts w:hint="eastAsia" w:ascii="方正楷体简体" w:hAnsi="方正楷体简体" w:eastAsia="方正楷体简体" w:cs="方正楷体简体"/>
          <w:b/>
          <w:bCs w:val="0"/>
          <w:color w:val="auto"/>
          <w:sz w:val="32"/>
          <w:szCs w:val="32"/>
          <w:highlight w:val="none"/>
          <w:lang w:eastAsia="zh-CN"/>
        </w:rPr>
        <w:t>六十一</w:t>
      </w:r>
      <w:r>
        <w:rPr>
          <w:rFonts w:hint="eastAsia" w:ascii="方正楷体简体" w:hAnsi="方正楷体简体" w:eastAsia="方正楷体简体" w:cs="方正楷体简体"/>
          <w:b/>
          <w:bCs w:val="0"/>
          <w:color w:val="auto"/>
          <w:sz w:val="32"/>
          <w:szCs w:val="32"/>
          <w:highlight w:val="none"/>
        </w:rPr>
        <w:t>条</w:t>
      </w:r>
      <w:r>
        <w:rPr>
          <w:rFonts w:hint="eastAsia" w:ascii="方正仿宋简体" w:hAnsi="方正仿宋简体" w:eastAsia="方正仿宋简体" w:cs="方正仿宋简体"/>
          <w:b/>
          <w:bCs w:val="0"/>
          <w:color w:val="auto"/>
          <w:sz w:val="32"/>
          <w:szCs w:val="32"/>
          <w:highlight w:val="none"/>
        </w:rPr>
        <w:t xml:space="preserve">  地方各级人民政府</w:t>
      </w:r>
      <w:r>
        <w:rPr>
          <w:rFonts w:hint="eastAsia" w:ascii="方正仿宋简体" w:hAnsi="方正仿宋简体" w:eastAsia="方正仿宋简体" w:cs="方正仿宋简体"/>
          <w:b/>
          <w:bCs w:val="0"/>
          <w:strike w:val="0"/>
          <w:color w:val="auto"/>
          <w:sz w:val="32"/>
          <w:szCs w:val="32"/>
          <w:highlight w:val="none"/>
        </w:rPr>
        <w:t>和县级以上地方人民政府有关部门及其工作人员，以及其他依法履行公职的人员在爱国卫生与健康促进工作中，滥用职权、玩忽职守、徇私舞弊的，对负有责任的领导</w:t>
      </w:r>
      <w:r>
        <w:rPr>
          <w:rFonts w:hint="eastAsia" w:ascii="方正仿宋简体" w:hAnsi="方正仿宋简体" w:eastAsia="方正仿宋简体" w:cs="方正仿宋简体"/>
          <w:b/>
          <w:bCs w:val="0"/>
          <w:color w:val="auto"/>
          <w:sz w:val="32"/>
          <w:szCs w:val="32"/>
          <w:highlight w:val="none"/>
        </w:rPr>
        <w:t>人员和直接责任人员依法给予处分；构成犯罪的，依法追究刑事责任。</w:t>
      </w:r>
    </w:p>
    <w:p w14:paraId="34BB1B8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val="0"/>
          <w:color w:val="auto"/>
          <w:sz w:val="32"/>
          <w:szCs w:val="32"/>
          <w:highlight w:val="none"/>
        </w:rPr>
      </w:pPr>
    </w:p>
    <w:p w14:paraId="2516993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val="0"/>
          <w:color w:val="auto"/>
          <w:sz w:val="32"/>
          <w:szCs w:val="32"/>
          <w:highlight w:val="none"/>
        </w:rPr>
      </w:pPr>
      <w:r>
        <w:rPr>
          <w:rFonts w:hint="eastAsia" w:ascii="方正黑体简体" w:hAnsi="方正黑体简体" w:eastAsia="方正黑体简体" w:cs="方正黑体简体"/>
          <w:b/>
          <w:bCs w:val="0"/>
          <w:color w:val="auto"/>
          <w:sz w:val="32"/>
          <w:szCs w:val="32"/>
          <w:highlight w:val="none"/>
        </w:rPr>
        <w:t>第八章</w:t>
      </w:r>
      <w:r>
        <w:rPr>
          <w:rFonts w:hint="eastAsia" w:ascii="方正黑体简体" w:hAnsi="方正黑体简体" w:eastAsia="方正黑体简体" w:cs="方正黑体简体"/>
          <w:b/>
          <w:bCs w:val="0"/>
          <w:color w:val="auto"/>
          <w:sz w:val="32"/>
          <w:szCs w:val="32"/>
          <w:highlight w:val="none"/>
          <w:lang w:val="en-US" w:eastAsia="zh-CN"/>
        </w:rPr>
        <w:t xml:space="preserve"> </w:t>
      </w:r>
      <w:r>
        <w:rPr>
          <w:rFonts w:hint="eastAsia" w:ascii="方正黑体简体" w:hAnsi="方正黑体简体" w:eastAsia="方正黑体简体" w:cs="方正黑体简体"/>
          <w:b/>
          <w:bCs w:val="0"/>
          <w:color w:val="auto"/>
          <w:sz w:val="32"/>
          <w:szCs w:val="32"/>
          <w:highlight w:val="none"/>
        </w:rPr>
        <w:t xml:space="preserve"> 附</w:t>
      </w:r>
      <w:r>
        <w:rPr>
          <w:rFonts w:hint="eastAsia" w:ascii="方正黑体简体" w:hAnsi="方正黑体简体" w:eastAsia="方正黑体简体" w:cs="方正黑体简体"/>
          <w:b/>
          <w:bCs w:val="0"/>
          <w:color w:val="auto"/>
          <w:sz w:val="32"/>
          <w:szCs w:val="32"/>
          <w:highlight w:val="none"/>
          <w:lang w:val="en-US" w:eastAsia="zh-CN"/>
        </w:rPr>
        <w:t xml:space="preserve">  </w:t>
      </w:r>
      <w:r>
        <w:rPr>
          <w:rFonts w:hint="eastAsia" w:ascii="方正黑体简体" w:hAnsi="方正黑体简体" w:eastAsia="方正黑体简体" w:cs="方正黑体简体"/>
          <w:b/>
          <w:bCs w:val="0"/>
          <w:color w:val="auto"/>
          <w:sz w:val="32"/>
          <w:szCs w:val="32"/>
          <w:highlight w:val="none"/>
        </w:rPr>
        <w:t>则</w:t>
      </w:r>
    </w:p>
    <w:p w14:paraId="3C166033">
      <w:pPr>
        <w:pStyle w:val="2"/>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简体" w:hAnsi="方正仿宋简体" w:eastAsia="方正仿宋简体" w:cs="方正仿宋简体"/>
          <w:b/>
          <w:bCs w:val="0"/>
          <w:color w:val="auto"/>
          <w:sz w:val="32"/>
          <w:szCs w:val="32"/>
          <w:highlight w:val="none"/>
        </w:rPr>
      </w:pPr>
      <w:r>
        <w:rPr>
          <w:rFonts w:hint="eastAsia" w:ascii="方正楷体简体" w:hAnsi="方正楷体简体" w:eastAsia="方正楷体简体" w:cs="方正楷体简体"/>
          <w:b/>
          <w:bCs w:val="0"/>
          <w:color w:val="auto"/>
          <w:kern w:val="2"/>
          <w:sz w:val="32"/>
          <w:szCs w:val="32"/>
          <w:highlight w:val="none"/>
          <w:lang w:val="en-US" w:eastAsia="zh-CN" w:bidi="ar-SA"/>
        </w:rPr>
        <w:t>第六十二条</w:t>
      </w:r>
      <w:r>
        <w:rPr>
          <w:rFonts w:hint="eastAsia" w:ascii="方正仿宋简体" w:hAnsi="方正仿宋简体" w:eastAsia="方正仿宋简体" w:cs="方正仿宋简体"/>
          <w:b/>
          <w:bCs w:val="0"/>
          <w:color w:val="auto"/>
          <w:sz w:val="32"/>
          <w:szCs w:val="32"/>
          <w:highlight w:val="none"/>
        </w:rPr>
        <w:t xml:space="preserve">  本条例所称病媒生物是指能够将病原体从人或者其他动物传播给人的鼠、蚊、蝇、蟑等有害生物。</w:t>
      </w:r>
    </w:p>
    <w:p w14:paraId="039E510B">
      <w:pPr>
        <w:pStyle w:val="24"/>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ascii="Times New Roman" w:hAnsi="Times New Roman" w:eastAsia="方正仿宋简体" w:cs="Times New Roman"/>
          <w:b/>
          <w:iCs/>
          <w:color w:val="auto"/>
          <w:kern w:val="2"/>
          <w:sz w:val="32"/>
          <w:szCs w:val="32"/>
        </w:rPr>
      </w:pPr>
      <w:r>
        <w:rPr>
          <w:rFonts w:hint="eastAsia" w:ascii="方正楷体简体" w:hAnsi="方正楷体简体" w:eastAsia="方正楷体简体" w:cs="方正楷体简体"/>
          <w:b/>
          <w:bCs w:val="0"/>
          <w:color w:val="auto"/>
          <w:sz w:val="32"/>
          <w:szCs w:val="32"/>
          <w:highlight w:val="none"/>
        </w:rPr>
        <w:t>第</w:t>
      </w:r>
      <w:r>
        <w:rPr>
          <w:rFonts w:hint="eastAsia" w:ascii="方正楷体简体" w:hAnsi="方正楷体简体" w:eastAsia="方正楷体简体" w:cs="方正楷体简体"/>
          <w:b/>
          <w:bCs w:val="0"/>
          <w:color w:val="auto"/>
          <w:sz w:val="32"/>
          <w:szCs w:val="32"/>
          <w:highlight w:val="none"/>
          <w:lang w:eastAsia="zh-CN"/>
        </w:rPr>
        <w:t>六十三</w:t>
      </w:r>
      <w:r>
        <w:rPr>
          <w:rFonts w:hint="eastAsia" w:ascii="方正楷体简体" w:hAnsi="方正楷体简体" w:eastAsia="方正楷体简体" w:cs="方正楷体简体"/>
          <w:b/>
          <w:bCs w:val="0"/>
          <w:color w:val="auto"/>
          <w:sz w:val="32"/>
          <w:szCs w:val="32"/>
          <w:highlight w:val="none"/>
        </w:rPr>
        <w:t>条</w:t>
      </w:r>
      <w:r>
        <w:rPr>
          <w:rFonts w:hint="eastAsia" w:ascii="方正仿宋简体" w:hAnsi="方正仿宋简体" w:eastAsia="方正仿宋简体" w:cs="方正仿宋简体"/>
          <w:b/>
          <w:bCs w:val="0"/>
          <w:color w:val="auto"/>
          <w:sz w:val="32"/>
          <w:szCs w:val="32"/>
          <w:highlight w:val="none"/>
        </w:rPr>
        <w:t xml:space="preserve">  </w:t>
      </w:r>
      <w:r>
        <w:rPr>
          <w:rFonts w:hint="eastAsia" w:ascii="方正仿宋简体" w:hAnsi="方正仿宋简体" w:eastAsia="方正仿宋简体" w:cs="方正仿宋简体"/>
          <w:b/>
          <w:bCs w:val="0"/>
          <w:color w:val="auto"/>
          <w:sz w:val="32"/>
          <w:szCs w:val="32"/>
          <w:highlight w:val="none"/>
          <w:lang w:eastAsia="zh-CN"/>
        </w:rPr>
        <w:t>本</w:t>
      </w:r>
      <w:r>
        <w:rPr>
          <w:rFonts w:hint="eastAsia" w:ascii="方正仿宋简体" w:hAnsi="方正仿宋简体" w:eastAsia="方正仿宋简体" w:cs="方正仿宋简体"/>
          <w:b/>
          <w:bCs w:val="0"/>
          <w:color w:val="auto"/>
          <w:sz w:val="32"/>
          <w:szCs w:val="32"/>
          <w:highlight w:val="none"/>
        </w:rPr>
        <w:t>条例自</w:t>
      </w:r>
      <w:r>
        <w:rPr>
          <w:rFonts w:hint="eastAsia" w:ascii="方正仿宋简体" w:hAnsi="方正仿宋简体" w:eastAsia="方正仿宋简体" w:cs="方正仿宋简体"/>
          <w:b/>
          <w:bCs w:val="0"/>
          <w:color w:val="auto"/>
          <w:sz w:val="32"/>
          <w:szCs w:val="32"/>
          <w:highlight w:val="none"/>
          <w:lang w:val="en-US" w:eastAsia="zh-CN"/>
        </w:rPr>
        <w:t xml:space="preserve">  </w:t>
      </w:r>
      <w:r>
        <w:rPr>
          <w:rFonts w:hint="eastAsia" w:ascii="方正仿宋简体" w:hAnsi="方正仿宋简体" w:eastAsia="方正仿宋简体" w:cs="方正仿宋简体"/>
          <w:b/>
          <w:bCs w:val="0"/>
          <w:color w:val="auto"/>
          <w:sz w:val="32"/>
          <w:szCs w:val="32"/>
          <w:highlight w:val="none"/>
        </w:rPr>
        <w:t xml:space="preserve">  年 </w:t>
      </w:r>
      <w:r>
        <w:rPr>
          <w:rFonts w:hint="eastAsia" w:ascii="方正仿宋简体" w:hAnsi="方正仿宋简体" w:eastAsia="方正仿宋简体" w:cs="方正仿宋简体"/>
          <w:b/>
          <w:bCs w:val="0"/>
          <w:color w:val="auto"/>
          <w:sz w:val="32"/>
          <w:szCs w:val="32"/>
          <w:highlight w:val="none"/>
          <w:lang w:val="en-US" w:eastAsia="zh-CN"/>
        </w:rPr>
        <w:t xml:space="preserve"> </w:t>
      </w:r>
      <w:r>
        <w:rPr>
          <w:rFonts w:hint="eastAsia" w:ascii="方正仿宋简体" w:hAnsi="方正仿宋简体" w:eastAsia="方正仿宋简体" w:cs="方正仿宋简体"/>
          <w:b/>
          <w:bCs w:val="0"/>
          <w:color w:val="auto"/>
          <w:sz w:val="32"/>
          <w:szCs w:val="32"/>
          <w:highlight w:val="none"/>
        </w:rPr>
        <w:t xml:space="preserve">月 </w:t>
      </w:r>
      <w:r>
        <w:rPr>
          <w:rFonts w:hint="eastAsia" w:ascii="方正仿宋简体" w:hAnsi="方正仿宋简体" w:eastAsia="方正仿宋简体" w:cs="方正仿宋简体"/>
          <w:b/>
          <w:bCs w:val="0"/>
          <w:color w:val="auto"/>
          <w:sz w:val="32"/>
          <w:szCs w:val="32"/>
          <w:highlight w:val="none"/>
          <w:lang w:val="en-US" w:eastAsia="zh-CN"/>
        </w:rPr>
        <w:t xml:space="preserve"> </w:t>
      </w:r>
      <w:r>
        <w:rPr>
          <w:rFonts w:hint="eastAsia" w:ascii="方正仿宋简体" w:hAnsi="方正仿宋简体" w:eastAsia="方正仿宋简体" w:cs="方正仿宋简体"/>
          <w:b/>
          <w:bCs w:val="0"/>
          <w:color w:val="auto"/>
          <w:sz w:val="32"/>
          <w:szCs w:val="32"/>
          <w:highlight w:val="none"/>
        </w:rPr>
        <w:t>日起施行。</w:t>
      </w:r>
    </w:p>
    <w:p w14:paraId="2A43CA8B">
      <w:pPr>
        <w:keepNext w:val="0"/>
        <w:keepLines w:val="0"/>
        <w:pageBreakBefore w:val="0"/>
        <w:widowControl w:val="0"/>
        <w:kinsoku/>
        <w:wordWrap/>
        <w:overflowPunct w:val="0"/>
        <w:autoSpaceDE/>
        <w:autoSpaceDN/>
        <w:bidi w:val="0"/>
        <w:adjustRightInd w:val="0"/>
        <w:snapToGrid w:val="0"/>
        <w:spacing w:line="580" w:lineRule="exact"/>
        <w:ind w:firstLine="640" w:firstLineChars="200"/>
        <w:textAlignment w:val="auto"/>
        <w:rPr>
          <w:rFonts w:hint="eastAsia" w:ascii="Times New Roman" w:hAnsi="Times New Roman" w:eastAsia="方正仿宋简体" w:cs="Times New Roman"/>
          <w:b/>
          <w:sz w:val="32"/>
          <w:szCs w:val="32"/>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cript"/>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
      <w:docPartObj>
        <w:docPartGallery w:val="autotext"/>
      </w:docPartObj>
    </w:sdtPr>
    <w:sdtEndPr>
      <w:rPr>
        <w:rFonts w:ascii="Times New Roman" w:hAnsi="Times New Roman" w:cs="Times New Roman"/>
        <w:sz w:val="28"/>
        <w:szCs w:val="28"/>
      </w:rPr>
    </w:sdtEndPr>
    <w:sdtContent>
      <w:p w14:paraId="5F88E35C">
        <w:pPr>
          <w:pStyle w:val="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5F570896">
    <w:pPr>
      <w:pStyle w:val="7"/>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DDF92">
    <w:pPr>
      <w:pStyle w:val="7"/>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47457751"/>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39DFCBDA">
    <w:pPr>
      <w:pStyle w:val="7"/>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QyZThkYzRmY2I0ZDM2NjRlNzM5Y2Y2NjZkOGQifQ=="/>
  </w:docVars>
  <w:rsids>
    <w:rsidRoot w:val="00054C21"/>
    <w:rsid w:val="00017CFB"/>
    <w:rsid w:val="00054C21"/>
    <w:rsid w:val="001A53AB"/>
    <w:rsid w:val="00226685"/>
    <w:rsid w:val="00416F23"/>
    <w:rsid w:val="004355B3"/>
    <w:rsid w:val="0044650C"/>
    <w:rsid w:val="004C0841"/>
    <w:rsid w:val="005B4A78"/>
    <w:rsid w:val="0062789E"/>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E03B9"/>
    <w:rsid w:val="00F3775A"/>
    <w:rsid w:val="00FA2279"/>
    <w:rsid w:val="0EAFFB8F"/>
    <w:rsid w:val="173439A0"/>
    <w:rsid w:val="1D2E53D2"/>
    <w:rsid w:val="1EDB5C73"/>
    <w:rsid w:val="205F6AA3"/>
    <w:rsid w:val="23FAD84D"/>
    <w:rsid w:val="25597D44"/>
    <w:rsid w:val="2B360F2F"/>
    <w:rsid w:val="2EDFF40E"/>
    <w:rsid w:val="32CC2A2A"/>
    <w:rsid w:val="36883445"/>
    <w:rsid w:val="36EB5B3F"/>
    <w:rsid w:val="3EE7CBBB"/>
    <w:rsid w:val="3FF80088"/>
    <w:rsid w:val="492D7A19"/>
    <w:rsid w:val="4DDE4754"/>
    <w:rsid w:val="4FB30DD1"/>
    <w:rsid w:val="5A124856"/>
    <w:rsid w:val="5CF639F9"/>
    <w:rsid w:val="5F760E6F"/>
    <w:rsid w:val="635E58BD"/>
    <w:rsid w:val="64343D87"/>
    <w:rsid w:val="652C10CB"/>
    <w:rsid w:val="656E0F17"/>
    <w:rsid w:val="67DE4D18"/>
    <w:rsid w:val="6BBA58AE"/>
    <w:rsid w:val="6F78E19D"/>
    <w:rsid w:val="6FCF186B"/>
    <w:rsid w:val="6FFEE4DB"/>
    <w:rsid w:val="703F1C24"/>
    <w:rsid w:val="7627FF25"/>
    <w:rsid w:val="775D7213"/>
    <w:rsid w:val="77C71203"/>
    <w:rsid w:val="77CFCB76"/>
    <w:rsid w:val="77EB8BFB"/>
    <w:rsid w:val="77F683D5"/>
    <w:rsid w:val="77FDA8E2"/>
    <w:rsid w:val="7A0C26BE"/>
    <w:rsid w:val="7C79CDA2"/>
    <w:rsid w:val="7D8709E7"/>
    <w:rsid w:val="7DBDC710"/>
    <w:rsid w:val="7E2D0360"/>
    <w:rsid w:val="7E6E3ADE"/>
    <w:rsid w:val="7FC7DEB6"/>
    <w:rsid w:val="7FFF8B72"/>
    <w:rsid w:val="8DFF1220"/>
    <w:rsid w:val="93A7D436"/>
    <w:rsid w:val="9DEF7754"/>
    <w:rsid w:val="A4FEB133"/>
    <w:rsid w:val="ABFF15C0"/>
    <w:rsid w:val="BBF7EB1E"/>
    <w:rsid w:val="BDFEFAD2"/>
    <w:rsid w:val="D36F5A63"/>
    <w:rsid w:val="DEF507A4"/>
    <w:rsid w:val="DF579300"/>
    <w:rsid w:val="DF74E890"/>
    <w:rsid w:val="DFAAF2BA"/>
    <w:rsid w:val="DFD72DD7"/>
    <w:rsid w:val="DFF71608"/>
    <w:rsid w:val="EDDB2C65"/>
    <w:rsid w:val="F7F7C327"/>
    <w:rsid w:val="F9395D2B"/>
    <w:rsid w:val="FEFF1EB5"/>
    <w:rsid w:val="FF635B2C"/>
    <w:rsid w:val="FFE577AE"/>
    <w:rsid w:val="FFEDD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0"/>
    <w:pPr>
      <w:spacing w:line="580" w:lineRule="exact"/>
    </w:pPr>
    <w:rPr>
      <w:rFonts w:ascii="Times New Roman" w:hAnsi="Times New Roman" w:eastAsia="仿宋_GB2312" w:cs="Times New Roman"/>
      <w:sz w:val="32"/>
      <w:szCs w:val="20"/>
    </w:rPr>
  </w:style>
  <w:style w:type="paragraph" w:styleId="4">
    <w:name w:val="Plain Text"/>
    <w:basedOn w:val="1"/>
    <w:qFormat/>
    <w:uiPriority w:val="0"/>
    <w:rPr>
      <w:rFonts w:ascii="宋体" w:hAnsi="Courier New"/>
    </w:rPr>
  </w:style>
  <w:style w:type="paragraph" w:styleId="5">
    <w:name w:val="Body Text Indent 2"/>
    <w:basedOn w:val="1"/>
    <w:next w:val="1"/>
    <w:link w:val="21"/>
    <w:qFormat/>
    <w:uiPriority w:val="0"/>
    <w:pPr>
      <w:spacing w:after="120" w:line="480" w:lineRule="auto"/>
      <w:ind w:left="420" w:leftChars="200"/>
    </w:pPr>
    <w:rPr>
      <w:rFonts w:ascii="Times New Roman" w:hAnsi="Times New Roman" w:eastAsia="宋体" w:cs="Times New Roman"/>
      <w:szCs w:val="24"/>
    </w:rPr>
  </w:style>
  <w:style w:type="paragraph" w:styleId="6">
    <w:name w:val="Balloon Text"/>
    <w:basedOn w:val="1"/>
    <w:link w:val="25"/>
    <w:semiHidden/>
    <w:unhideWhenUsed/>
    <w:qFormat/>
    <w:uiPriority w:val="99"/>
    <w:rPr>
      <w:sz w:val="18"/>
      <w:szCs w:val="18"/>
    </w:rPr>
  </w:style>
  <w:style w:type="paragraph" w:styleId="7">
    <w:name w:val="footer"/>
    <w:basedOn w:val="1"/>
    <w:next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1"/>
    <w:next w:val="1"/>
    <w:unhideWhenUsed/>
    <w:qFormat/>
    <w:uiPriority w:val="99"/>
    <w:pPr>
      <w:ind w:firstLine="420" w:firstLineChars="200"/>
    </w:pPr>
    <w:rPr>
      <w:rFonts w:ascii="Times New Roman" w:hAnsi="Times New Roman" w:eastAsia="方正仿宋简体"/>
      <w:sz w:val="32"/>
    </w:rPr>
  </w:style>
  <w:style w:type="character" w:styleId="13">
    <w:name w:val="Hyperlink"/>
    <w:basedOn w:val="12"/>
    <w:unhideWhenUsed/>
    <w:qFormat/>
    <w:uiPriority w:val="99"/>
    <w:rPr>
      <w:color w:val="666666"/>
      <w:u w:val="none"/>
    </w:rPr>
  </w:style>
  <w:style w:type="character" w:customStyle="1" w:styleId="14">
    <w:name w:val="标题 1 Char"/>
    <w:basedOn w:val="12"/>
    <w:link w:val="3"/>
    <w:qFormat/>
    <w:uiPriority w:val="9"/>
    <w:rPr>
      <w:rFonts w:ascii="宋体" w:hAnsi="宋体" w:eastAsia="宋体" w:cs="宋体"/>
      <w:b/>
      <w:bCs/>
      <w:kern w:val="36"/>
      <w:sz w:val="48"/>
      <w:szCs w:val="48"/>
    </w:rPr>
  </w:style>
  <w:style w:type="character" w:customStyle="1" w:styleId="15">
    <w:name w:val="span11"/>
    <w:basedOn w:val="12"/>
    <w:qFormat/>
    <w:uiPriority w:val="0"/>
    <w:rPr>
      <w:color w:val="999999"/>
      <w:sz w:val="18"/>
      <w:szCs w:val="18"/>
    </w:rPr>
  </w:style>
  <w:style w:type="character" w:customStyle="1" w:styleId="16">
    <w:name w:val="span21"/>
    <w:basedOn w:val="12"/>
    <w:qFormat/>
    <w:uiPriority w:val="0"/>
    <w:rPr>
      <w:color w:val="666666"/>
      <w:sz w:val="15"/>
      <w:szCs w:val="15"/>
    </w:rPr>
  </w:style>
  <w:style w:type="character" w:customStyle="1" w:styleId="17">
    <w:name w:val="span31"/>
    <w:basedOn w:val="12"/>
    <w:qFormat/>
    <w:uiPriority w:val="0"/>
    <w:rPr>
      <w:color w:val="666666"/>
      <w:sz w:val="18"/>
      <w:szCs w:val="18"/>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眉 Char"/>
    <w:basedOn w:val="12"/>
    <w:link w:val="8"/>
    <w:qFormat/>
    <w:uiPriority w:val="99"/>
    <w:rPr>
      <w:sz w:val="18"/>
      <w:szCs w:val="18"/>
    </w:rPr>
  </w:style>
  <w:style w:type="character" w:customStyle="1" w:styleId="20">
    <w:name w:val="页脚 Char"/>
    <w:basedOn w:val="12"/>
    <w:link w:val="7"/>
    <w:qFormat/>
    <w:uiPriority w:val="99"/>
    <w:rPr>
      <w:sz w:val="18"/>
      <w:szCs w:val="18"/>
    </w:rPr>
  </w:style>
  <w:style w:type="character" w:customStyle="1" w:styleId="21">
    <w:name w:val="正文文本缩进 2 Char"/>
    <w:basedOn w:val="12"/>
    <w:link w:val="5"/>
    <w:qFormat/>
    <w:uiPriority w:val="0"/>
    <w:rPr>
      <w:rFonts w:ascii="Times New Roman" w:hAnsi="Times New Roman" w:eastAsia="宋体" w:cs="Times New Roman"/>
      <w:szCs w:val="24"/>
    </w:rPr>
  </w:style>
  <w:style w:type="paragraph" w:customStyle="1" w:styleId="22">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3">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5">
    <w:name w:val="批注框文本 Char"/>
    <w:basedOn w:val="12"/>
    <w:link w:val="6"/>
    <w:semiHidden/>
    <w:qFormat/>
    <w:uiPriority w:val="99"/>
    <w:rPr>
      <w:sz w:val="18"/>
      <w:szCs w:val="18"/>
    </w:rPr>
  </w:style>
  <w:style w:type="paragraph" w:customStyle="1" w:styleId="26">
    <w:name w:val="Body Text First Indent 21"/>
    <w:basedOn w:val="27"/>
    <w:qFormat/>
    <w:uiPriority w:val="0"/>
    <w:pPr>
      <w:ind w:left="0" w:firstLine="420"/>
    </w:pPr>
    <w:rPr>
      <w:rFonts w:ascii="仿宋_GB2312" w:eastAsia="仿宋_GB2312" w:cs="仿宋_GB2312"/>
      <w:sz w:val="32"/>
      <w:szCs w:val="32"/>
    </w:rPr>
  </w:style>
  <w:style w:type="paragraph" w:customStyle="1" w:styleId="27">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19</Pages>
  <Words>9132</Words>
  <Characters>9157</Characters>
  <Lines>3</Lines>
  <Paragraphs>1</Paragraphs>
  <TotalTime>1</TotalTime>
  <ScaleCrop>false</ScaleCrop>
  <LinksUpToDate>false</LinksUpToDate>
  <CharactersWithSpaces>9342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2020-08-05T09:34:00Z</dcterms:created>
  <dc:creator>黄隆月</dc:creator>
  <cp:lastModifiedBy>ViVi</cp:lastModifiedBy>
  <cp:lastPrinted>2024-12-05T16:21:00Z</cp:lastPrinted>
  <dcterms:modified xsi:type="dcterms:W3CDTF">2025-05-29T07:55:46Z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A64FF6ADE55743EA973F6AFACB8DCCD1_13</vt:lpwstr>
  </property>
  <property fmtid="{D5CDD505-2E9C-101B-9397-08002B2CF9AE}" pid="4" name="KSOTemplateDocerSaveRecord">
    <vt:lpwstr>eyJoZGlkIjoiNTFlMGE1NGQxOTE0ZTAxYTA1ZjEyMzAzMDc0NTQwMmEiLCJ1c2VySWQiOiIyMzQzMzI4MDUifQ==</vt:lpwstr>
  </property>
</Properties>
</file>